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3C67" w:rsidRPr="00733CC8" w:rsidRDefault="00D63C67" w:rsidP="00D63C67">
      <w:pPr>
        <w:widowControl/>
        <w:jc w:val="left"/>
        <w:rPr>
          <w:rFonts w:ascii="Times New Roman" w:eastAsia="黑体" w:hAnsi="Times New Roman"/>
          <w:color w:val="000000" w:themeColor="text1"/>
          <w:sz w:val="32"/>
          <w:szCs w:val="44"/>
        </w:rPr>
      </w:pPr>
      <w:r w:rsidRPr="00733CC8">
        <w:rPr>
          <w:rFonts w:ascii="Times New Roman" w:eastAsia="黑体" w:hAnsi="Times New Roman" w:hint="eastAsia"/>
          <w:color w:val="000000" w:themeColor="text1"/>
          <w:sz w:val="32"/>
          <w:szCs w:val="44"/>
        </w:rPr>
        <w:t>附件</w:t>
      </w:r>
    </w:p>
    <w:p w:rsidR="00D63C67" w:rsidRPr="00BB689D" w:rsidRDefault="00D63C67" w:rsidP="00D63C67">
      <w:pPr>
        <w:widowControl/>
        <w:spacing w:line="560" w:lineRule="exact"/>
        <w:jc w:val="left"/>
        <w:rPr>
          <w:rFonts w:ascii="Times New Roman" w:eastAsia="黑体" w:hAnsi="Times New Roman"/>
          <w:color w:val="000000" w:themeColor="text1"/>
          <w:sz w:val="15"/>
          <w:szCs w:val="44"/>
        </w:rPr>
      </w:pPr>
      <w:bookmarkStart w:id="0" w:name="_GoBack"/>
      <w:bookmarkEnd w:id="0"/>
    </w:p>
    <w:p w:rsidR="00D63C67" w:rsidRPr="00733CC8" w:rsidRDefault="00D63C67" w:rsidP="00D63C67">
      <w:pPr>
        <w:spacing w:line="560" w:lineRule="exact"/>
        <w:jc w:val="center"/>
        <w:rPr>
          <w:rFonts w:ascii="Times New Roman" w:eastAsia="方正小标宋简体" w:hAnsi="Times New Roman" w:cs="Times New Roman"/>
          <w:color w:val="000000" w:themeColor="text1"/>
          <w:kern w:val="0"/>
          <w:sz w:val="44"/>
          <w:szCs w:val="44"/>
          <w:lang w:val="zh-TW" w:bidi="zh-TW"/>
        </w:rPr>
      </w:pPr>
      <w:r w:rsidRPr="00733CC8">
        <w:rPr>
          <w:rFonts w:ascii="Times New Roman" w:eastAsia="方正小标宋简体" w:hAnsi="Times New Roman" w:cs="Times New Roman" w:hint="eastAsia"/>
          <w:color w:val="000000" w:themeColor="text1"/>
          <w:kern w:val="0"/>
          <w:sz w:val="44"/>
          <w:szCs w:val="44"/>
          <w:lang w:val="zh-TW" w:bidi="zh-TW"/>
        </w:rPr>
        <w:t>工信行指委</w:t>
      </w:r>
      <w:r w:rsidRPr="00733CC8">
        <w:rPr>
          <w:rFonts w:ascii="Times New Roman" w:eastAsia="方正小标宋简体" w:hAnsi="Times New Roman" w:cs="Times New Roman" w:hint="eastAsia"/>
          <w:color w:val="000000" w:themeColor="text1"/>
          <w:kern w:val="0"/>
          <w:sz w:val="44"/>
          <w:szCs w:val="44"/>
          <w:lang w:val="zh-TW" w:eastAsia="zh-TW" w:bidi="zh-TW"/>
        </w:rPr>
        <w:t>202</w:t>
      </w:r>
      <w:r w:rsidRPr="00733CC8">
        <w:rPr>
          <w:rFonts w:ascii="Times New Roman" w:eastAsia="方正小标宋简体" w:hAnsi="Times New Roman" w:cs="Times New Roman" w:hint="eastAsia"/>
          <w:color w:val="000000" w:themeColor="text1"/>
          <w:kern w:val="0"/>
          <w:sz w:val="44"/>
          <w:szCs w:val="44"/>
          <w:lang w:val="zh-TW" w:bidi="zh-TW"/>
        </w:rPr>
        <w:t>2</w:t>
      </w:r>
      <w:r w:rsidRPr="00733CC8">
        <w:rPr>
          <w:rFonts w:ascii="Times New Roman" w:eastAsia="方正小标宋简体" w:hAnsi="Times New Roman" w:cs="Times New Roman" w:hint="eastAsia"/>
          <w:color w:val="000000" w:themeColor="text1"/>
          <w:kern w:val="0"/>
          <w:sz w:val="44"/>
          <w:szCs w:val="44"/>
          <w:lang w:val="zh-TW" w:bidi="zh-TW"/>
        </w:rPr>
        <w:t>—</w:t>
      </w:r>
      <w:r w:rsidRPr="00733CC8">
        <w:rPr>
          <w:rFonts w:ascii="Times New Roman" w:eastAsia="方正小标宋简体" w:hAnsi="Times New Roman" w:cs="Times New Roman" w:hint="eastAsia"/>
          <w:color w:val="000000" w:themeColor="text1"/>
          <w:kern w:val="0"/>
          <w:sz w:val="44"/>
          <w:szCs w:val="44"/>
          <w:lang w:val="zh-TW" w:eastAsia="zh-TW" w:bidi="zh-TW"/>
        </w:rPr>
        <w:t>202</w:t>
      </w:r>
      <w:r w:rsidRPr="00733CC8">
        <w:rPr>
          <w:rFonts w:ascii="Times New Roman" w:eastAsia="方正小标宋简体" w:hAnsi="Times New Roman" w:cs="Times New Roman" w:hint="eastAsia"/>
          <w:color w:val="000000" w:themeColor="text1"/>
          <w:kern w:val="0"/>
          <w:sz w:val="44"/>
          <w:szCs w:val="44"/>
          <w:lang w:val="zh-TW" w:bidi="zh-TW"/>
        </w:rPr>
        <w:t>3</w:t>
      </w:r>
      <w:r w:rsidRPr="00733CC8">
        <w:rPr>
          <w:rFonts w:ascii="Times New Roman" w:eastAsia="方正小标宋简体" w:hAnsi="Times New Roman" w:cs="Times New Roman" w:hint="eastAsia"/>
          <w:color w:val="000000" w:themeColor="text1"/>
          <w:kern w:val="0"/>
          <w:sz w:val="44"/>
          <w:szCs w:val="44"/>
          <w:lang w:val="zh-TW" w:eastAsia="zh-TW" w:bidi="zh-TW"/>
        </w:rPr>
        <w:t>年度科研课题立项名单</w:t>
      </w:r>
    </w:p>
    <w:p w:rsidR="00D63C67" w:rsidRPr="00BB689D" w:rsidRDefault="00D63C67" w:rsidP="00846089">
      <w:pPr>
        <w:spacing w:afterLines="50" w:line="560" w:lineRule="exact"/>
        <w:jc w:val="center"/>
        <w:rPr>
          <w:rFonts w:ascii="Times New Roman" w:eastAsia="方正小标宋简体" w:hAnsi="Times New Roman" w:cs="Times New Roman"/>
          <w:color w:val="000000" w:themeColor="text1"/>
          <w:kern w:val="0"/>
          <w:sz w:val="32"/>
          <w:szCs w:val="44"/>
          <w:lang w:val="zh-TW" w:bidi="zh-TW"/>
        </w:rPr>
      </w:pPr>
      <w:r w:rsidRPr="00BB689D">
        <w:rPr>
          <w:rFonts w:ascii="Times New Roman" w:eastAsia="方正小标宋简体" w:hAnsi="Times New Roman" w:cs="Times New Roman" w:hint="eastAsia"/>
          <w:color w:val="000000" w:themeColor="text1"/>
          <w:kern w:val="0"/>
          <w:sz w:val="32"/>
          <w:szCs w:val="44"/>
          <w:lang w:val="zh-TW" w:bidi="zh-TW"/>
        </w:rPr>
        <w:t>（排名不分先后）</w:t>
      </w:r>
    </w:p>
    <w:tbl>
      <w:tblPr>
        <w:tblW w:w="144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07"/>
        <w:gridCol w:w="7226"/>
        <w:gridCol w:w="3690"/>
        <w:gridCol w:w="1230"/>
      </w:tblGrid>
      <w:tr w:rsidR="00D63C67" w:rsidRPr="00733CC8" w:rsidTr="00FB4A9D">
        <w:trPr>
          <w:trHeight w:hRule="exact" w:val="822"/>
          <w:jc w:val="center"/>
        </w:trPr>
        <w:tc>
          <w:tcPr>
            <w:tcW w:w="2307" w:type="dxa"/>
            <w:shd w:val="clear" w:color="auto" w:fill="auto"/>
            <w:noWrap/>
            <w:vAlign w:val="center"/>
            <w:hideMark/>
          </w:tcPr>
          <w:p w:rsidR="00D63C67" w:rsidRPr="00733CC8" w:rsidRDefault="00D63C67" w:rsidP="00FB4A9D">
            <w:pPr>
              <w:widowControl/>
              <w:jc w:val="center"/>
              <w:rPr>
                <w:rFonts w:ascii="Times New Roman" w:eastAsia="黑体" w:hAnsi="Times New Roman" w:cs="宋体"/>
                <w:color w:val="000000" w:themeColor="text1"/>
                <w:kern w:val="0"/>
                <w:sz w:val="28"/>
                <w:szCs w:val="24"/>
              </w:rPr>
            </w:pPr>
            <w:r w:rsidRPr="00733CC8">
              <w:rPr>
                <w:rFonts w:ascii="Times New Roman" w:eastAsia="黑体" w:hAnsi="Times New Roman" w:cs="宋体" w:hint="eastAsia"/>
                <w:color w:val="000000" w:themeColor="text1"/>
                <w:kern w:val="0"/>
                <w:sz w:val="28"/>
                <w:szCs w:val="24"/>
              </w:rPr>
              <w:t>课题序号</w:t>
            </w:r>
          </w:p>
        </w:tc>
        <w:tc>
          <w:tcPr>
            <w:tcW w:w="7226" w:type="dxa"/>
            <w:shd w:val="clear" w:color="auto" w:fill="auto"/>
            <w:noWrap/>
            <w:vAlign w:val="center"/>
            <w:hideMark/>
          </w:tcPr>
          <w:p w:rsidR="00D63C67" w:rsidRPr="00733CC8" w:rsidRDefault="00D63C67" w:rsidP="00FB4A9D">
            <w:pPr>
              <w:widowControl/>
              <w:jc w:val="center"/>
              <w:rPr>
                <w:rFonts w:ascii="Times New Roman" w:eastAsia="黑体" w:hAnsi="Times New Roman" w:cs="宋体"/>
                <w:color w:val="000000" w:themeColor="text1"/>
                <w:kern w:val="0"/>
                <w:sz w:val="28"/>
                <w:szCs w:val="24"/>
              </w:rPr>
            </w:pPr>
            <w:r w:rsidRPr="00733CC8">
              <w:rPr>
                <w:rFonts w:ascii="Times New Roman" w:eastAsia="黑体" w:hAnsi="Times New Roman" w:cs="宋体" w:hint="eastAsia"/>
                <w:color w:val="000000" w:themeColor="text1"/>
                <w:kern w:val="0"/>
                <w:sz w:val="28"/>
                <w:szCs w:val="24"/>
              </w:rPr>
              <w:t>课题名称</w:t>
            </w:r>
          </w:p>
        </w:tc>
        <w:tc>
          <w:tcPr>
            <w:tcW w:w="3690" w:type="dxa"/>
            <w:shd w:val="clear" w:color="auto" w:fill="auto"/>
            <w:noWrap/>
            <w:vAlign w:val="center"/>
            <w:hideMark/>
          </w:tcPr>
          <w:p w:rsidR="00D63C67" w:rsidRPr="00733CC8" w:rsidRDefault="00D63C67" w:rsidP="00FB4A9D">
            <w:pPr>
              <w:widowControl/>
              <w:jc w:val="center"/>
              <w:rPr>
                <w:rFonts w:ascii="Times New Roman" w:eastAsia="黑体" w:hAnsi="Times New Roman" w:cs="宋体"/>
                <w:color w:val="000000" w:themeColor="text1"/>
                <w:kern w:val="0"/>
                <w:sz w:val="28"/>
                <w:szCs w:val="24"/>
              </w:rPr>
            </w:pPr>
            <w:r w:rsidRPr="00733CC8">
              <w:rPr>
                <w:rFonts w:ascii="Times New Roman" w:eastAsia="黑体" w:hAnsi="Times New Roman" w:cs="宋体" w:hint="eastAsia"/>
                <w:color w:val="000000" w:themeColor="text1"/>
                <w:kern w:val="0"/>
                <w:sz w:val="28"/>
                <w:szCs w:val="24"/>
              </w:rPr>
              <w:t>单位</w:t>
            </w:r>
          </w:p>
        </w:tc>
        <w:tc>
          <w:tcPr>
            <w:tcW w:w="1230" w:type="dxa"/>
            <w:shd w:val="clear" w:color="auto" w:fill="auto"/>
            <w:noWrap/>
            <w:vAlign w:val="center"/>
            <w:hideMark/>
          </w:tcPr>
          <w:p w:rsidR="00D63C67" w:rsidRPr="00733CC8" w:rsidRDefault="00D63C67" w:rsidP="00FB4A9D">
            <w:pPr>
              <w:widowControl/>
              <w:jc w:val="center"/>
              <w:rPr>
                <w:rFonts w:ascii="Times New Roman" w:eastAsia="黑体" w:hAnsi="Times New Roman" w:cs="宋体"/>
                <w:color w:val="000000" w:themeColor="text1"/>
                <w:kern w:val="0"/>
                <w:sz w:val="28"/>
                <w:szCs w:val="24"/>
              </w:rPr>
            </w:pPr>
            <w:r w:rsidRPr="00733CC8">
              <w:rPr>
                <w:rFonts w:ascii="Times New Roman" w:eastAsia="黑体" w:hAnsi="Times New Roman" w:cs="宋体" w:hint="eastAsia"/>
                <w:color w:val="000000" w:themeColor="text1"/>
                <w:kern w:val="0"/>
                <w:sz w:val="28"/>
                <w:szCs w:val="24"/>
              </w:rPr>
              <w:t>负责人</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GXHZWZ10202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基于多因素灰色理论的山东省大数据产业发展与技术技能</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人才需求预测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青岛黄海学院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戴琳琳</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GXHZWZ11422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基于大数据的山东省工业互联网产业人才需求预测与对策</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聊城职业技术学院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徐洪祥</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GXHZWZ11931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制造强国背景下中高职一体化工业机器人技术专业职业能力分析</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杭州科技职业技术学院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沈孟锋</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GXHZWZ12854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鸿蒙生态发展与技术技能人才需求预测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深圳职业技术学院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何健标</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GXHZWZ13057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长三角地区光电信息产业技术技能人才需求预测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南京信息职业技术学院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赵</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玮</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GXHZWZ13058</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大数据背景下南京地区人工智能专业技能人才岗位核心能力分析与需求预测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南京信息职业技术学院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俊</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GXHZWZ13697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产教融合背景下的人才培养创新与实践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德州职业技术学院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王春莲</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lastRenderedPageBreak/>
              <w:t>GXHZWZ14011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网络安防系统安装与维护专业技术技能人才需求分析研究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玉溪第二职业高级中学</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杨剑涛</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GXHZWZ16465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云计算工程技术人员新职业人才需求模型的研究与应用</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江苏一道云科技发展有限公司</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宋学永</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GXHZWZ17078</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无锡市网络安全产业发展与技术技能人才需求预测研究与实践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江苏信息职业技术学院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华</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驰</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GXHZWZ17894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京津冀工业和信息化领域产业发展与职业院校人才培养契合度研究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北京信息职业技术学院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高立军</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GXHZWZ20303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产教融合背景下人才培养方案创新与实践——以河南省高水平专业群电子信息工程技木专业群为例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河南工业职业技术学院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连</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晗</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GXHZWZ20507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“校企耦合”协同育人——中职人工智能新型人才培养模式</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探索与实践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广州市信息技术职业学校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冯敬益</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GXHZWZ20914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信息安全实战化人才培养模式探索与实践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浙江安防职业技术学院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吴月文</w:t>
            </w:r>
          </w:p>
        </w:tc>
      </w:tr>
      <w:tr w:rsidR="00D63C67" w:rsidRPr="00733CC8" w:rsidTr="00FB4A9D">
        <w:trPr>
          <w:trHeight w:hRule="exact" w:val="646"/>
          <w:jc w:val="center"/>
        </w:trPr>
        <w:tc>
          <w:tcPr>
            <w:tcW w:w="2307" w:type="dxa"/>
            <w:tcBorders>
              <w:bottom w:val="single" w:sz="4" w:space="0" w:color="auto"/>
            </w:tcBorders>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GXHZWZ21728</w:t>
            </w:r>
          </w:p>
        </w:tc>
        <w:tc>
          <w:tcPr>
            <w:tcW w:w="7226" w:type="dxa"/>
            <w:tcBorders>
              <w:bottom w:val="single" w:sz="4" w:space="0" w:color="auto"/>
            </w:tcBorders>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现代产业学院下“中国特色学徒制”人才培养创新与实践——以四川工程职业技术学院智能制造产业学院为例</w:t>
            </w:r>
          </w:p>
        </w:tc>
        <w:tc>
          <w:tcPr>
            <w:tcW w:w="3690" w:type="dxa"/>
            <w:tcBorders>
              <w:bottom w:val="single" w:sz="4" w:space="0" w:color="auto"/>
            </w:tcBorders>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四川工程职业技术学院</w:t>
            </w:r>
          </w:p>
        </w:tc>
        <w:tc>
          <w:tcPr>
            <w:tcW w:w="1230" w:type="dxa"/>
            <w:tcBorders>
              <w:bottom w:val="single" w:sz="4" w:space="0" w:color="auto"/>
            </w:tcBorders>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杨</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震</w:t>
            </w:r>
          </w:p>
        </w:tc>
      </w:tr>
      <w:tr w:rsidR="00D63C67" w:rsidRPr="00733CC8" w:rsidTr="00FB4A9D">
        <w:trPr>
          <w:trHeight w:hRule="exact" w:val="646"/>
          <w:jc w:val="center"/>
        </w:trPr>
        <w:tc>
          <w:tcPr>
            <w:tcW w:w="23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GXHZWZ24314</w:t>
            </w:r>
          </w:p>
        </w:tc>
        <w:tc>
          <w:tcPr>
            <w:tcW w:w="72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基于“产业学院”的人工智能专业群全流程人才培养方案研究</w:t>
            </w: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常州机电职业技术学院</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杨保华</w:t>
            </w:r>
          </w:p>
        </w:tc>
      </w:tr>
      <w:tr w:rsidR="00D63C67" w:rsidRPr="00733CC8" w:rsidTr="00FB4A9D">
        <w:trPr>
          <w:trHeight w:hRule="exact" w:val="646"/>
          <w:jc w:val="center"/>
        </w:trPr>
        <w:tc>
          <w:tcPr>
            <w:tcW w:w="230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GXHZWZ24720</w:t>
            </w:r>
          </w:p>
        </w:tc>
        <w:tc>
          <w:tcPr>
            <w:tcW w:w="72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产教融合提升高职人才培养质量的路径创新研究与实践</w:t>
            </w: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山东电子职业技术学院</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秦</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菊</w:t>
            </w:r>
          </w:p>
        </w:tc>
      </w:tr>
      <w:tr w:rsidR="00D63C67" w:rsidRPr="00733CC8" w:rsidTr="00FB4A9D">
        <w:trPr>
          <w:trHeight w:hRule="exact" w:val="646"/>
          <w:jc w:val="center"/>
        </w:trPr>
        <w:tc>
          <w:tcPr>
            <w:tcW w:w="2307" w:type="dxa"/>
            <w:tcBorders>
              <w:top w:val="single" w:sz="4" w:space="0" w:color="auto"/>
            </w:tcBorders>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GXHZWZ24721</w:t>
            </w:r>
          </w:p>
        </w:tc>
        <w:tc>
          <w:tcPr>
            <w:tcW w:w="7226" w:type="dxa"/>
            <w:tcBorders>
              <w:top w:val="single" w:sz="4" w:space="0" w:color="auto"/>
            </w:tcBorders>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提质培优背景下产教融合高质量发展路径研究</w:t>
            </w:r>
          </w:p>
        </w:tc>
        <w:tc>
          <w:tcPr>
            <w:tcW w:w="3690" w:type="dxa"/>
            <w:tcBorders>
              <w:top w:val="single" w:sz="4" w:space="0" w:color="auto"/>
            </w:tcBorders>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山东电子职业技术学院</w:t>
            </w:r>
          </w:p>
        </w:tc>
        <w:tc>
          <w:tcPr>
            <w:tcW w:w="1230" w:type="dxa"/>
            <w:tcBorders>
              <w:top w:val="single" w:sz="4" w:space="0" w:color="auto"/>
            </w:tcBorders>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王一如</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GXHZWZ24725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产教融合背景下大数据专业群人才培养方案创新与实践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山东电子职业技术学院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董</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蕾</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lastRenderedPageBreak/>
              <w:t>GXHZWZ24827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产教融合背景下的通信工程设计专业人才培养方案创新与实践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广东邮电职业技术学院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王小稳</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GXHZWZ25236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“双元五育八融合”大数据技术专业协同育人模式创新与实践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浙江工贸职业技术学院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潘益婷</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GXHZWZ28607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产业升级和智能制造大背景下机器视觉中图像处理课件及</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教法研究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长春汽车工业高等专科学校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李永强</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GXHZWZ28910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利用虚拟化技术实现可快速搭建的基因检测数据分析平台的开发和研究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上海电子信息职业技术学院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祝</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林</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GXHZWZ31729</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“校企融合”模式下高职“双师型”教师队伍建设的探索与实践——以四川工程职业技术学院为例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四川工程职业技术学院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刘</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佳</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GXHZWZ32244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院校深化人事制度改革、加强“双师型”教师队伍建设</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成都工贸职业技术学院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涛</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GXHZWZ33485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欠发达地区高职院校“双师型”教师队伍建设研究与探索</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车亚进</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GXHZWZ33910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产教融合视域下职业学校电子信息类教师教学团队协同发展实践</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扬州高等职业技术学校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赵</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杰</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GXHZWZ34928</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高职“双师型”师资增值性评价模型的本土化研究及应用</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四川航天职业技术学院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李</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涛</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GXHZWZ42033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通信类职业教育中高本一体化培养模式研究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南京工业职业技术大学</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张庆海</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GXHZWZ42245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工业互联网应用专业中高职贯通人才培养模式研究与实践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成都工贸职业技术学院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李</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杰</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GXHZWZ43527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职业教育中高本一体化现代学徒制人才培养模式研究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潍坊工程职业学院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王德才</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lastRenderedPageBreak/>
              <w:t>GXHZWZ44724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计算机类专业职业教育中高本一体化培养中的数学教学研究与实践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山东电子职业技术学院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张</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欣</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GXHZWZ47586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13151</w:t>
            </w:r>
            <w:r w:rsidRPr="00733CC8">
              <w:rPr>
                <w:rFonts w:ascii="Times New Roman" w:eastAsia="仿宋_GB2312" w:hAnsi="Times New Roman" w:cs="宋体" w:hint="eastAsia"/>
                <w:color w:val="000000" w:themeColor="text1"/>
                <w:kern w:val="0"/>
                <w:sz w:val="24"/>
                <w:szCs w:val="24"/>
              </w:rPr>
              <w:t>共同打造计算机应用专业命运共同体</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山东省淄博市工业学校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李华平</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jc w:val="center"/>
              <w:rPr>
                <w:rFonts w:ascii="Times New Roman" w:eastAsia="黑体" w:hAnsi="Times New Roman" w:cs="宋体"/>
                <w:b/>
                <w:bCs/>
                <w:color w:val="000000" w:themeColor="text1"/>
                <w:sz w:val="28"/>
                <w:szCs w:val="28"/>
              </w:rPr>
            </w:pPr>
            <w:r w:rsidRPr="00733CC8">
              <w:rPr>
                <w:rFonts w:ascii="Times New Roman" w:eastAsia="等线" w:hAnsi="Times New Roman" w:cs="Times New Roman" w:hint="eastAsia"/>
                <w:color w:val="000000" w:themeColor="text1"/>
                <w:kern w:val="0"/>
                <w:sz w:val="24"/>
                <w:szCs w:val="24"/>
              </w:rPr>
              <w:t>GXHZWZ47724</w:t>
            </w:r>
          </w:p>
        </w:tc>
        <w:tc>
          <w:tcPr>
            <w:tcW w:w="7226" w:type="dxa"/>
            <w:shd w:val="clear" w:color="auto" w:fill="auto"/>
            <w:vAlign w:val="center"/>
            <w:hideMark/>
          </w:tcPr>
          <w:p w:rsidR="00D63C67" w:rsidRPr="00733CC8" w:rsidRDefault="00D63C67" w:rsidP="00FB4A9D">
            <w:pPr>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职业教育应用电子专业中高本衔接一体化人才培养模式研究</w:t>
            </w:r>
          </w:p>
        </w:tc>
        <w:tc>
          <w:tcPr>
            <w:tcW w:w="3690" w:type="dxa"/>
            <w:shd w:val="clear" w:color="auto" w:fill="auto"/>
            <w:vAlign w:val="center"/>
            <w:hideMark/>
          </w:tcPr>
          <w:p w:rsidR="00D63C67" w:rsidRPr="00733CC8" w:rsidRDefault="00D63C67" w:rsidP="00FB4A9D">
            <w:pPr>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重庆青年职业技术学院</w:t>
            </w:r>
          </w:p>
        </w:tc>
        <w:tc>
          <w:tcPr>
            <w:tcW w:w="1230" w:type="dxa"/>
            <w:shd w:val="clear" w:color="auto" w:fill="auto"/>
            <w:vAlign w:val="center"/>
            <w:hideMark/>
          </w:tcPr>
          <w:p w:rsidR="00D63C67" w:rsidRPr="00733CC8" w:rsidRDefault="00D63C67" w:rsidP="00FB4A9D">
            <w:pPr>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彭克发</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GXHZWZ48404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w:t>
            </w:r>
            <w:r w:rsidRPr="00733CC8">
              <w:rPr>
                <w:rFonts w:ascii="Times New Roman" w:eastAsia="仿宋_GB2312" w:hAnsi="Times New Roman" w:cs="宋体" w:hint="eastAsia"/>
                <w:color w:val="000000" w:themeColor="text1"/>
                <w:kern w:val="0"/>
                <w:sz w:val="24"/>
                <w:szCs w:val="24"/>
              </w:rPr>
              <w:t>3+4</w:t>
            </w:r>
            <w:r w:rsidRPr="00733CC8">
              <w:rPr>
                <w:rFonts w:ascii="Times New Roman" w:eastAsia="仿宋_GB2312" w:hAnsi="Times New Roman" w:cs="宋体" w:hint="eastAsia"/>
                <w:color w:val="000000" w:themeColor="text1"/>
                <w:kern w:val="0"/>
                <w:sz w:val="24"/>
                <w:szCs w:val="24"/>
              </w:rPr>
              <w:t>”对口贯通分段培养职业教育模式的构建研究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青岛电子学校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崔西展</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GXHZWC10304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技能型社会建设背景下职业教育改革与发展研究——以大数据技术专业为例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河南工业职业技术学院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任越美</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GXHZWC10610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“数智时代”</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物联网专业创新人才培养探索</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广东生态工程职业学院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陈世红</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GXHZWC11217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以学习者为中心的人工智能技术应用专业课程教学评价体系构建</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广东科学技术职业学院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杨家慧</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GXHZWC12034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基于校企合作的现代通信工程创新人才培养模式研究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南京工业职业技术大学</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李</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坡</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GXHZWC12752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基于智能网联汽车的高职物联网应用技术专业建设改革研究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四川长江职业学院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辛</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光</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GXHZWC13487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基于大赛训练营的高职软件人才培养研究与实践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张俊晖</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GXHZWC13489</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高职人工智能技术应用专业教学体系构建研究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谢</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宇</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GXHZWC13491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基于“四轮驱动、四阶递进”的计算机网络技术专业群人才</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培养模式研究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张倩莉</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lastRenderedPageBreak/>
              <w:t>GXHZWC13596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校企合作构建职业化人才培养模式</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潍坊工程职业学院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于朝霞</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GXHZWC15644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人工智能技术专业中智慧养老领域技术人才培养研究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四川邮电职业技术学院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罗晓东</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GXHZWC15645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产教融合模式下</w:t>
            </w:r>
            <w:r w:rsidRPr="00733CC8">
              <w:rPr>
                <w:rFonts w:ascii="Times New Roman" w:eastAsia="仿宋_GB2312" w:hAnsi="Times New Roman" w:cs="宋体" w:hint="eastAsia"/>
                <w:color w:val="000000" w:themeColor="text1"/>
                <w:kern w:val="0"/>
                <w:sz w:val="24"/>
                <w:szCs w:val="24"/>
              </w:rPr>
              <w:t>5G</w:t>
            </w:r>
            <w:r w:rsidRPr="00733CC8">
              <w:rPr>
                <w:rFonts w:ascii="Times New Roman" w:eastAsia="仿宋_GB2312" w:hAnsi="Times New Roman" w:cs="宋体" w:hint="eastAsia"/>
                <w:color w:val="000000" w:themeColor="text1"/>
                <w:kern w:val="0"/>
                <w:sz w:val="24"/>
                <w:szCs w:val="24"/>
              </w:rPr>
              <w:t>虚拟仿真教学应用研究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四川邮电职业技术学院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罗晓蓉</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GXHZWC15750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高职院校计算机软件技术类专业“三维一体、五阶递进”教学模式的创新与实践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四川交通职业技术学院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杨</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丽</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GXHZWC17726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基于虚拟仿真的</w:t>
            </w:r>
            <w:r w:rsidRPr="00733CC8">
              <w:rPr>
                <w:rFonts w:ascii="Times New Roman" w:eastAsia="仿宋_GB2312" w:hAnsi="Times New Roman" w:cs="宋体"/>
                <w:color w:val="000000" w:themeColor="text1"/>
                <w:kern w:val="0"/>
                <w:sz w:val="24"/>
                <w:szCs w:val="24"/>
              </w:rPr>
              <w:t>5G</w:t>
            </w:r>
            <w:r w:rsidRPr="00733CC8">
              <w:rPr>
                <w:rFonts w:ascii="Times New Roman" w:eastAsia="仿宋_GB2312" w:hAnsi="Times New Roman" w:cs="宋体" w:hint="eastAsia"/>
                <w:color w:val="000000" w:themeColor="text1"/>
                <w:kern w:val="0"/>
                <w:sz w:val="24"/>
                <w:szCs w:val="24"/>
              </w:rPr>
              <w:t>通信实践教学应用的研究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重庆青年职业技术学院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周渝霞</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GXHZWC17897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通信系统运行管理专业职业教育改革研究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北京信息职业技术学院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吴晓岚</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GXHZWC18201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信创背景下计算机网络技术专业的职业教育改革与发展研究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广西工业职业技术学院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刘星毅</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GXHZWC18913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基于“三位一体、两两联动”的高职数字媒体应用技术专业的课程思政实施路径研究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上海电子信息职业技术学院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鲁家皓</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GXHZWC19320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电子信息类专业职业教育改革的探索与实践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陕西能源职业技术学院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罗丹妮</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GXHZWC20812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《网络安全与防护》课程思政探究与实践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内蒙古电子信息职业技术</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崔</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娜</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GXHZWC21015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新媒体形势下高职工业互联网应用相关专业思政教育对策研究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东营职业学院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高美萍</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GXHZWC21218</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基于“点线面体”设计模式的人工智能技术应用专业课程思政体系建设的创新实践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广东科学技术职业学院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哈</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雯</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lastRenderedPageBreak/>
              <w:t>GXHZWC21421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突发公共卫生事件背景下高职学生信息行为研究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聊城职业技术学院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刘殿红</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GXHZWC22955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高职院校计算机类专业学生思想政治教育创新实践研究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山东商业职业技术学院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Pr>
                <w:rFonts w:ascii="Times New Roman" w:eastAsia="仿宋_GB2312" w:hAnsi="Times New Roman" w:cs="宋体" w:hint="eastAsia"/>
                <w:color w:val="000000" w:themeColor="text1"/>
                <w:kern w:val="0"/>
                <w:sz w:val="24"/>
                <w:szCs w:val="24"/>
              </w:rPr>
              <w:t>王</w:t>
            </w:r>
            <w:r>
              <w:rPr>
                <w:rFonts w:ascii="Times New Roman" w:eastAsia="仿宋_GB2312" w:hAnsi="Times New Roman" w:cs="宋体" w:hint="eastAsia"/>
                <w:color w:val="000000" w:themeColor="text1"/>
                <w:kern w:val="0"/>
                <w:sz w:val="24"/>
                <w:szCs w:val="24"/>
              </w:rPr>
              <w:t xml:space="preserve">  </w:t>
            </w:r>
            <w:r>
              <w:rPr>
                <w:rFonts w:ascii="Times New Roman" w:eastAsia="仿宋_GB2312" w:hAnsi="Times New Roman" w:cs="宋体" w:hint="eastAsia"/>
                <w:color w:val="000000" w:themeColor="text1"/>
                <w:kern w:val="0"/>
                <w:sz w:val="24"/>
                <w:szCs w:val="24"/>
              </w:rPr>
              <w:t>鹏</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GXHZWC23166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社会主义视觉文化与高职院校课程思政图像载体趋同效应研究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重庆电子工程职业学院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周叶露</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GXHZWC23594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职业院校课程思政实施的探索与实践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潍坊工程职业学院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张</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静</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GXHZWC24315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基于强化学习的多智能体博弈控制方法研究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常州机电职业技术学院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葛莹莹</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GXHZWC24722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从“实施主体、实施方法、实施过程”三个维度推进高职专业课课程思政建设研究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山东电子职业技术学院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王新新</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GXHZWC24930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航天高素质技术技能人才思想政治素质和职业道德培养的</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四川航天职业技术学院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银</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GXHZWC25235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职业院校具有专业特色的学生思想政治教育的创新实践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浙江工贸职业技术学院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赵秀芝</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GXHZWC26257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高职计算机类专业“一线—三主—五阶渐进”课程思政建设的创新与实践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济南职业学院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刘晓玲</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GXHZWC26363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“课程思政”视域下高职《云计算基础》课程教学改革的研究</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山东交通职业学院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庄翔翔</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GXHZWC26769</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校企合作背景下物联网应用技术专业学生思想政治教育的创新实践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威海海洋职业学院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付宗魁</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GXHZWC26872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新时代五年制高职育人体系构建创新实践研究——以泰州机电高等职业技术学校为例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泰州机电高等职业技术学校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万祥东</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lastRenderedPageBreak/>
              <w:t>GXHZWC30711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新基建背景下工业互联网专业群的建设与研究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济南工程职业技术学院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韩玉铭</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GXHZWC31116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高职院校新工科专业与战略性新兴产业的适应性分析——以珠海市为例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珠海城市职业技术学院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黄兆军</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GXHZWC32142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信息技术产业背景下职教本科人工智能专业群建设的研究与实践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兰州资源环境职业技术大学</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张小梅</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GXHZWC33172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“互利共生”视域下高职集成电路技术专业群建设研究与实践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重庆电子工程职业学院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田晔非</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GXHZWC33490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基于成果导向的信息安全技术应用专业群人才培养模式改革</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乔治锡</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GXHZWC34416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“双高”背景下</w:t>
            </w:r>
            <w:r w:rsidRPr="00733CC8">
              <w:rPr>
                <w:rFonts w:ascii="Times New Roman" w:eastAsia="仿宋_GB2312" w:hAnsi="Times New Roman" w:cs="宋体" w:hint="eastAsia"/>
                <w:color w:val="000000" w:themeColor="text1"/>
                <w:kern w:val="0"/>
                <w:sz w:val="24"/>
                <w:szCs w:val="24"/>
              </w:rPr>
              <w:t>IT</w:t>
            </w:r>
            <w:r w:rsidRPr="00733CC8">
              <w:rPr>
                <w:rFonts w:ascii="Times New Roman" w:eastAsia="仿宋_GB2312" w:hAnsi="Times New Roman" w:cs="宋体" w:hint="eastAsia"/>
                <w:color w:val="000000" w:themeColor="text1"/>
                <w:kern w:val="0"/>
                <w:sz w:val="24"/>
                <w:szCs w:val="24"/>
              </w:rPr>
              <w:t>类专业群课程思政建设范式探索与实践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宁波城市职业技术学院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潘世华</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GXHZWC36256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高职院校计算机类专业“三教”改革实施路径研究与实践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济南职业学院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刘洪海</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GXHZWC36360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高职院校新一代信息技术专业群建设研究与实践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山东交通职业学院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政</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GXHZWC36667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高职专业群全周期人才培养研究与实践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南通职业大学</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许秀林</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GXHZWC36770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高职院校高水平专业群建设的创新与实践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威海海洋职业学院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魏</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巍</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GXHZWC38100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乡村振兴战略背景下高职院校人工智能专业群创新与实践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温州科技职业学院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何凤梅</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GXHZWC38708</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中职动漫与游戏制作专业群建设的创新与实践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深圳市第二职业技术学校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罗</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忠</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lastRenderedPageBreak/>
              <w:t>GXHZWC38914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职业院校高水平专业群多方协同育人模式的创新与实践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上海电子信息职业技术学院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李声锋</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GXHZWC40321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信息通信领域职业教育人才培养质量第三方评价机制研究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河南工业职业技术学院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杨俊成</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GXHZWC43180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交互式职业院校学生群体增值评价体系研究与实践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重庆电子工程职业学院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勇</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GXHZWC43704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行业企业、院校等多方参与的职业教育人才培养质量第三方评价</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机制研究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孙小东</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GXHZWC43706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“三教”改革背景下多方参与的职业教育人才培养质量第三方评价机制研究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李</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森</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GXHZWC44826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数字化转型下校行企共建职业教育第三方客观评价机制研究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广东邮电职业技术学院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陈百利</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GXHZWC45642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大数据服务职业教育人才培养质量第三方评价机制研究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四川邮电职业技术学院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冯</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健</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GXHZWC46975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w:t>
            </w:r>
            <w:r w:rsidRPr="00733CC8">
              <w:rPr>
                <w:rFonts w:ascii="Times New Roman" w:eastAsia="仿宋_GB2312" w:hAnsi="Times New Roman" w:cs="宋体" w:hint="eastAsia"/>
                <w:color w:val="000000" w:themeColor="text1"/>
                <w:kern w:val="0"/>
                <w:sz w:val="24"/>
                <w:szCs w:val="24"/>
              </w:rPr>
              <w:t>1+X</w:t>
            </w:r>
            <w:r w:rsidRPr="00733CC8">
              <w:rPr>
                <w:rFonts w:ascii="Times New Roman" w:eastAsia="仿宋_GB2312" w:hAnsi="Times New Roman" w:cs="宋体" w:hint="eastAsia"/>
                <w:color w:val="000000" w:themeColor="text1"/>
                <w:kern w:val="0"/>
                <w:sz w:val="24"/>
                <w:szCs w:val="24"/>
              </w:rPr>
              <w:t>”证书制度的中职校企合作人才培养质量评价策略研究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重庆市南川隆化职业中学校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张</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健</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GXHZWC49118</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基于大数据分析的第三方评价系统</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苏州凯西德信息技术有限公司</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陈志峰</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GXHZWC62039</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职业本科岗课赛证融通课程改革的研究——以物联网传输技术课程标准开发为例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南京工业职业技术大学</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丽</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GXHZWC63060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基于混合所有制的电子信息类产教融合实训基地建设研究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南京信息职业技术学院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王书旺</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GXHZWC66976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基于“三权分置”的公办中职学校生产性实训基地建设实践研究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重庆市南川隆化职业中学校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赵志章</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lastRenderedPageBreak/>
              <w:t>GXHZWC71219</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“价值引领，任务驱动”的高职</w:t>
            </w:r>
            <w:r w:rsidRPr="00733CC8">
              <w:rPr>
                <w:rFonts w:ascii="Times New Roman" w:eastAsia="仿宋_GB2312" w:hAnsi="Times New Roman" w:cs="宋体" w:hint="eastAsia"/>
                <w:color w:val="000000" w:themeColor="text1"/>
                <w:kern w:val="0"/>
                <w:sz w:val="24"/>
                <w:szCs w:val="24"/>
              </w:rPr>
              <w:t>IT</w:t>
            </w:r>
            <w:r w:rsidRPr="00733CC8">
              <w:rPr>
                <w:rFonts w:ascii="Times New Roman" w:eastAsia="仿宋_GB2312" w:hAnsi="Times New Roman" w:cs="宋体" w:hint="eastAsia"/>
                <w:color w:val="000000" w:themeColor="text1"/>
                <w:kern w:val="0"/>
                <w:sz w:val="24"/>
                <w:szCs w:val="24"/>
              </w:rPr>
              <w:t>类课程研究与实践</w:t>
            </w:r>
            <w:r w:rsidRPr="00733CC8">
              <w:rPr>
                <w:rFonts w:ascii="Times New Roman" w:eastAsia="仿宋_GB2312" w:hAnsi="Times New Roman" w:cs="宋体" w:hint="eastAsia"/>
                <w:color w:val="000000" w:themeColor="text1"/>
                <w:kern w:val="0"/>
                <w:sz w:val="24"/>
                <w:szCs w:val="24"/>
              </w:rPr>
              <w:br/>
            </w:r>
            <w:r w:rsidRPr="00733CC8">
              <w:rPr>
                <w:rFonts w:ascii="Times New Roman" w:eastAsia="仿宋_GB2312" w:hAnsi="Times New Roman" w:cs="宋体" w:hint="eastAsia"/>
                <w:color w:val="000000" w:themeColor="text1"/>
                <w:kern w:val="0"/>
                <w:sz w:val="24"/>
                <w:szCs w:val="24"/>
              </w:rPr>
              <w:t>——以《数据库应用基础》为例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广东科学技术职业学院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杨叶芬</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GXHZWC71524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中职计算机网络技术专业教学资源建设研究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佛山市顺德区胡锦超职业技术学校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赵</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军</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GXHZWC71526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移动应用技术与服务专业教学资源建设研究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佛山市顺德区胡锦超职业技术学校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邹贵财</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GXHZWC71830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中等职业学校物联网技术应用专业新形态教材开发实践与研究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温州市职业中等专业学校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王恒心</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GXHZWC72036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“五证书”制度下职业本科教育课程开发的逻辑分析与路径研究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南京工业职业技术大学</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董</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鹏</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GXHZWC72037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本科职业教育背景下“</w:t>
            </w:r>
            <w:r w:rsidRPr="00733CC8">
              <w:rPr>
                <w:rFonts w:ascii="Times New Roman" w:eastAsia="仿宋_GB2312" w:hAnsi="Times New Roman" w:cs="宋体" w:hint="eastAsia"/>
                <w:color w:val="000000" w:themeColor="text1"/>
                <w:kern w:val="0"/>
                <w:sz w:val="24"/>
                <w:szCs w:val="24"/>
              </w:rPr>
              <w:t>5G</w:t>
            </w:r>
            <w:r w:rsidRPr="00733CC8">
              <w:rPr>
                <w:rFonts w:ascii="Times New Roman" w:eastAsia="仿宋_GB2312" w:hAnsi="Times New Roman" w:cs="宋体" w:hint="eastAsia"/>
                <w:color w:val="000000" w:themeColor="text1"/>
                <w:kern w:val="0"/>
                <w:sz w:val="24"/>
                <w:szCs w:val="24"/>
              </w:rPr>
              <w:t>移动通信技术”课程教材建设的</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探索与实践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南京工业职业技术大学</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徐</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利</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GXHZWC72038</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职业本科院校物联网专业实践教学方法研究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南京工业职业技术大学</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朱大伟</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GXHZWC72040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基于“互联网</w:t>
            </w:r>
            <w:r w:rsidRPr="00733CC8">
              <w:rPr>
                <w:rFonts w:ascii="Times New Roman" w:eastAsia="仿宋_GB2312" w:hAnsi="Times New Roman" w:cs="宋体" w:hint="eastAsia"/>
                <w:color w:val="000000" w:themeColor="text1"/>
                <w:kern w:val="0"/>
                <w:sz w:val="24"/>
                <w:szCs w:val="24"/>
              </w:rPr>
              <w:t>+</w:t>
            </w:r>
            <w:r w:rsidRPr="00733CC8">
              <w:rPr>
                <w:rFonts w:ascii="Times New Roman" w:eastAsia="仿宋_GB2312" w:hAnsi="Times New Roman" w:cs="宋体" w:hint="eastAsia"/>
                <w:color w:val="000000" w:themeColor="text1"/>
                <w:kern w:val="0"/>
                <w:sz w:val="24"/>
                <w:szCs w:val="24"/>
              </w:rPr>
              <w:t>职本教育”的电子信息类专业课程虚拟仿真实验教学探索</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南京工业职业技术大学</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沈姗姗</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GXHZWC72448</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五年制高职《信息技术》课程活页式教材研究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江苏省南京工程高等职业学校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王赛男</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GXHZWC72753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高职项目工单式教学的研究与实施——以《程序逻辑基础》课程</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四川长江职业学院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黄吉兰</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GXHZWC73169</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《集成电路制造技术》课程思政开发路径研究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重庆电子工程职业学院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卢</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静</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GXHZWC73171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“教学、管理、评价”三维协同职业院校智慧教学模式研究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重庆电子工程职业学院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赵淑平</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lastRenderedPageBreak/>
              <w:t>GXHZWC73492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w:t>
            </w:r>
            <w:r w:rsidRPr="00733CC8">
              <w:rPr>
                <w:rFonts w:ascii="Times New Roman" w:eastAsia="仿宋_GB2312" w:hAnsi="Times New Roman" w:cs="宋体" w:hint="eastAsia"/>
                <w:color w:val="000000" w:themeColor="text1"/>
                <w:kern w:val="0"/>
                <w:sz w:val="24"/>
                <w:szCs w:val="24"/>
              </w:rPr>
              <w:t>3+2</w:t>
            </w:r>
            <w:r w:rsidRPr="00733CC8">
              <w:rPr>
                <w:rFonts w:ascii="Times New Roman" w:eastAsia="仿宋_GB2312" w:hAnsi="Times New Roman" w:cs="宋体" w:hint="eastAsia"/>
                <w:color w:val="000000" w:themeColor="text1"/>
                <w:kern w:val="0"/>
                <w:sz w:val="24"/>
                <w:szCs w:val="24"/>
              </w:rPr>
              <w:t>的中高职衔接《路由交换技术》教材建设研究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周瑾怡</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GXHZWC73808</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基于“建构主义”理论的职业本科课程《工业机器人操作与编程》的开发与实践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重庆机电职业技术大学</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张</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华</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GXHZWC73809</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《工业机器人工作站系统集成》教材及资源开发</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重庆机电职业技术大学</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龚成武</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GXHZWC74112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产教融合推进高职院校课程创新研究——以工业互联网专业群为例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江海职业技术学院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任云晖</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GXHZWC74417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基于“实践驱动，知行合一”策略的高职计算机类在线课程教学</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实施范式的探索与实践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宁波城市职业技术学院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颜晨阳</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GXHZWC74929</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基于项目式教学的过程性考核实践研究——以《单片机原理与接口技术》课程为例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四川航天职业技术学院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林</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君</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GXHZWC75539</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“三教”改革背景下高职专业课课程思政融入与实施——以《</w:t>
            </w:r>
            <w:r w:rsidRPr="00733CC8">
              <w:rPr>
                <w:rFonts w:ascii="Times New Roman" w:eastAsia="仿宋_GB2312" w:hAnsi="Times New Roman" w:cs="宋体"/>
                <w:color w:val="000000" w:themeColor="text1"/>
                <w:kern w:val="0"/>
                <w:sz w:val="24"/>
                <w:szCs w:val="24"/>
              </w:rPr>
              <w:t>W</w:t>
            </w:r>
            <w:r w:rsidRPr="00733CC8">
              <w:rPr>
                <w:rFonts w:ascii="Times New Roman" w:eastAsia="仿宋_GB2312" w:hAnsi="Times New Roman" w:cs="宋体" w:hint="eastAsia"/>
                <w:color w:val="000000" w:themeColor="text1"/>
                <w:kern w:val="0"/>
                <w:sz w:val="24"/>
                <w:szCs w:val="24"/>
              </w:rPr>
              <w:t>eb</w:t>
            </w:r>
            <w:r w:rsidRPr="00733CC8">
              <w:rPr>
                <w:rFonts w:ascii="Times New Roman" w:eastAsia="仿宋_GB2312" w:hAnsi="Times New Roman" w:cs="宋体" w:hint="eastAsia"/>
                <w:color w:val="000000" w:themeColor="text1"/>
                <w:kern w:val="0"/>
                <w:sz w:val="24"/>
                <w:szCs w:val="24"/>
              </w:rPr>
              <w:t>前端开发》课程为例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金华职业技术学院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胡</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平</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GXHZWC75641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基于课程思政和书证融通的职业教育新形态教材开发的研究与实践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四川邮电职业技术学院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孟川杰</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GXHZWC75643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基于电信行业的营销策划课程开发与建设研究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四川邮电职业技术学院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李艳红</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GXHZWC75646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基于“三阶段”教学实施的物联网应用技术专业一体化课程</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设计</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四川邮电职业技术学院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龙</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婷</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GXHZWC75647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w:t>
            </w:r>
            <w:r w:rsidRPr="00733CC8">
              <w:rPr>
                <w:rFonts w:ascii="Times New Roman" w:eastAsia="仿宋_GB2312" w:hAnsi="Times New Roman" w:cs="宋体" w:hint="eastAsia"/>
                <w:color w:val="000000" w:themeColor="text1"/>
                <w:kern w:val="0"/>
                <w:sz w:val="24"/>
                <w:szCs w:val="24"/>
              </w:rPr>
              <w:t>SPOC</w:t>
            </w:r>
            <w:r w:rsidRPr="00733CC8">
              <w:rPr>
                <w:rFonts w:ascii="Times New Roman" w:eastAsia="仿宋_GB2312" w:hAnsi="Times New Roman" w:cs="宋体" w:hint="eastAsia"/>
                <w:color w:val="000000" w:themeColor="text1"/>
                <w:kern w:val="0"/>
                <w:sz w:val="24"/>
                <w:szCs w:val="24"/>
              </w:rPr>
              <w:t>教学的高职编程类课程资源建设研究——以《</w:t>
            </w:r>
            <w:r w:rsidRPr="00733CC8">
              <w:rPr>
                <w:rFonts w:ascii="Times New Roman" w:eastAsia="仿宋_GB2312" w:hAnsi="Times New Roman" w:cs="宋体" w:hint="eastAsia"/>
                <w:color w:val="000000" w:themeColor="text1"/>
                <w:kern w:val="0"/>
                <w:sz w:val="24"/>
                <w:szCs w:val="24"/>
              </w:rPr>
              <w:t>Python</w:t>
            </w:r>
            <w:r w:rsidRPr="00733CC8">
              <w:rPr>
                <w:rFonts w:ascii="Times New Roman" w:eastAsia="仿宋_GB2312" w:hAnsi="Times New Roman" w:cs="宋体" w:hint="eastAsia"/>
                <w:color w:val="000000" w:themeColor="text1"/>
                <w:kern w:val="0"/>
                <w:sz w:val="24"/>
                <w:szCs w:val="24"/>
              </w:rPr>
              <w:t>程序设计》课程为例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四川邮电职业技术学院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代一帆</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GXHZWC75648</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5G</w:t>
            </w:r>
            <w:r w:rsidRPr="00733CC8">
              <w:rPr>
                <w:rFonts w:ascii="Times New Roman" w:eastAsia="仿宋_GB2312" w:hAnsi="Times New Roman" w:cs="宋体" w:hint="eastAsia"/>
                <w:color w:val="000000" w:themeColor="text1"/>
                <w:kern w:val="0"/>
                <w:sz w:val="24"/>
                <w:szCs w:val="24"/>
              </w:rPr>
              <w:t>背景下理实一体化《室内分布系统工程》教材建设研究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四川邮电职业技术学院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马晓强</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lastRenderedPageBreak/>
              <w:t>GXHZWC75751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“专创融合”视域下高职电子信息专业课程教学改革探索与实践</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——以《模拟电子技术》课程为例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四川交通职业技术学院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苏宏锋</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GXHZWC76361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“四化网状课堂”打造创新素养教育万千“动力点”实践研究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山东交通职业学院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夏智伟</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GXHZWC76566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特教中职《网页设计与制作》课程教学资源建设研究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盐城市特殊教育中等专业学校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倪卫东</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GXHZWC76768</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结合技术应用和思政教育的信息安全课程“用促学、学致用”教学模式探讨</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威海海洋职业学院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周崇波</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GXHZWC76871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智能时代职业学校翻转课堂教学的实践研究——以计算机网络技术专业课教学为例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泰州机电高等职业技术学校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周素林</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GXHZWC76873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基于中德合作改革项目中教学资源建设实践研究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泰州机电高等职业技术学校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孟华峰</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GXHZWC76874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基于混合式教学的微课程教学资源建设实践研究——以计算机网络技术专业核心课程为例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泰州机电高等职业技术学校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栾桂芬</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GXHZWC76977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中职学校精品在线开放课程资源建设实践研究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重庆市南川隆化职业中学校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王贵红</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GXHZWC77079</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岗课赛证融通下物联网应用技术专业新型教材建设研究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江苏信息职业技术学院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云</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GXHZWC77181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云计算技术应用核心课程资源建设研究与实践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无锡商业职业技术学院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沈建国</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GXHZWC77485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程序设计类课程的课堂行为数据实时反馈教学方法的研究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常州信息职业技术学院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常兴治</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GXHZWC77689</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课程思政视域下高职新形态教材建设研究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长春职业技术学院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周晓红</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lastRenderedPageBreak/>
              <w:t>GXHZWC77895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校企合作高职增强现实应用（裸眼</w:t>
            </w:r>
            <w:r w:rsidRPr="00733CC8">
              <w:rPr>
                <w:rFonts w:ascii="Times New Roman" w:eastAsia="仿宋_GB2312" w:hAnsi="Times New Roman" w:cs="Times New Roman"/>
                <w:color w:val="000000" w:themeColor="text1"/>
                <w:kern w:val="0"/>
                <w:sz w:val="24"/>
                <w:szCs w:val="24"/>
              </w:rPr>
              <w:t>3D</w:t>
            </w:r>
            <w:r w:rsidRPr="00733CC8">
              <w:rPr>
                <w:rFonts w:ascii="Times New Roman" w:eastAsia="方正仿宋_GB2312" w:hAnsi="Times New Roman" w:cs="宋体" w:hint="eastAsia"/>
                <w:color w:val="000000" w:themeColor="text1"/>
                <w:kern w:val="0"/>
                <w:sz w:val="24"/>
                <w:szCs w:val="24"/>
              </w:rPr>
              <w:t>）</w:t>
            </w:r>
            <w:r w:rsidRPr="00733CC8">
              <w:rPr>
                <w:rFonts w:ascii="Times New Roman" w:eastAsia="仿宋_GB2312" w:hAnsi="Times New Roman" w:cs="宋体" w:hint="eastAsia"/>
                <w:color w:val="000000" w:themeColor="text1"/>
                <w:kern w:val="0"/>
                <w:sz w:val="24"/>
                <w:szCs w:val="24"/>
              </w:rPr>
              <w:t>课程开发研究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北京信息职业技术学院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魏</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松</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GXHZWC78303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基于在线开发课程平台的《工业可视化技术应用》高职校企</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双元课程建设研究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湖南三一工业职业技术学院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褚</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杰</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GXHZWC78809</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网络安防系统安装与维护专业丛书与教学实训资源建设研究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西安开元电子实业有限公司</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王公儒</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GXHZWC78915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C</w:t>
            </w:r>
            <w:r w:rsidRPr="00733CC8">
              <w:rPr>
                <w:rFonts w:ascii="Times New Roman" w:eastAsia="仿宋_GB2312" w:hAnsi="Times New Roman" w:cs="宋体" w:hint="eastAsia"/>
                <w:color w:val="000000" w:themeColor="text1"/>
                <w:kern w:val="0"/>
                <w:sz w:val="24"/>
                <w:szCs w:val="24"/>
              </w:rPr>
              <w:t>语言程序设计中教学方法的研究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上海电子信息职业技术学院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马</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双</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GXHZWC7</w:t>
            </w:r>
            <w:r w:rsidRPr="00733CC8">
              <w:rPr>
                <w:rFonts w:ascii="Times New Roman" w:eastAsia="等线" w:hAnsi="Times New Roman" w:cs="Times New Roman" w:hint="eastAsia"/>
                <w:color w:val="000000" w:themeColor="text1"/>
                <w:kern w:val="0"/>
                <w:sz w:val="24"/>
                <w:szCs w:val="24"/>
              </w:rPr>
              <w:t>9422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基于在线教学的教材、资源建设及教法研究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电子工业出版社有限公司</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赵晨阳</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GXHZWC80101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产教融合背景下，高职党建引领“岗课赛证”融通人才培养模式研究——以广西生态工程职业技术学院计算机类专业为例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广西生态工程职业技术学院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杨萃洁</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GXHZWC80305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产教融合背景下电子通信专业群“四岗四能”模块化课程体系研究与实践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河南工业职业技术学院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李巧君</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GXHZWC80508</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助力乡村振兴之中职产教融合人才培养模式研究——以计算机平面设计专业为例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广州市信息技术职业学校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洪</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波</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GXHZWC80913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基于智慧教育大数据云平台的现代产业学院构建研究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浙江安防职业技术学院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张</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莉</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GXHZWC81320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现代学徒制模式下中职学校立德树人实现路径的研究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湖北省邮电学校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李</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澜</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GXHZWC81627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校企合作、产教融合人才培养模式研究——以东营科技职业学院</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东营科技职业学院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张</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震</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GXHZWC81932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基于中国特色企业新型学徒制的人才培养模式创新实践研究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杭州科技职业技术学院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董虹星</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lastRenderedPageBreak/>
              <w:t>GXHZWC82035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新《职业教育法》推动下的职业本科专业建设现代化评价体系构建研究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南京工业职业技术大学</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马</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虹</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GXHZWC82141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基于“校企协同”下人工智能职业本科人才培养研究与实践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兰州资源环境职业技术大学</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唐</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林</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GXHZWC82143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基于“岗课赛证”融合的</w:t>
            </w:r>
            <w:r w:rsidRPr="00733CC8">
              <w:rPr>
                <w:rFonts w:ascii="Times New Roman" w:eastAsia="仿宋_GB2312" w:hAnsi="Times New Roman" w:cs="宋体" w:hint="eastAsia"/>
                <w:color w:val="000000" w:themeColor="text1"/>
                <w:kern w:val="0"/>
                <w:sz w:val="24"/>
                <w:szCs w:val="24"/>
              </w:rPr>
              <w:t>Web</w:t>
            </w:r>
            <w:r w:rsidRPr="00733CC8">
              <w:rPr>
                <w:rFonts w:ascii="Times New Roman" w:eastAsia="仿宋_GB2312" w:hAnsi="Times New Roman" w:cs="宋体" w:hint="eastAsia"/>
                <w:color w:val="000000" w:themeColor="text1"/>
                <w:kern w:val="0"/>
                <w:sz w:val="24"/>
                <w:szCs w:val="24"/>
              </w:rPr>
              <w:t>前端开发人才培养模式研究与实践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兰州资源环境职业技术大学</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马平安</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GXHZWC82447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基于动漫制作技术专业学生岗位能力的产教融合育人体系的研究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江苏省南京工程高等职业学校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赵志建</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GXHZWC82549</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高职院校人工智能应用技术专业人才培养模式研究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江苏食品药品职业技术学院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徐守江</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GXHZWC82751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基于高职</w:t>
            </w:r>
            <w:r w:rsidRPr="00733CC8">
              <w:rPr>
                <w:rFonts w:ascii="Times New Roman" w:eastAsia="仿宋_GB2312" w:hAnsi="Times New Roman" w:cs="宋体" w:hint="eastAsia"/>
                <w:color w:val="000000" w:themeColor="text1"/>
                <w:kern w:val="0"/>
                <w:sz w:val="24"/>
                <w:szCs w:val="24"/>
              </w:rPr>
              <w:t>ICT</w:t>
            </w:r>
            <w:r w:rsidRPr="00733CC8">
              <w:rPr>
                <w:rFonts w:ascii="Times New Roman" w:eastAsia="仿宋_GB2312" w:hAnsi="Times New Roman" w:cs="宋体" w:hint="eastAsia"/>
                <w:color w:val="000000" w:themeColor="text1"/>
                <w:kern w:val="0"/>
                <w:sz w:val="24"/>
                <w:szCs w:val="24"/>
              </w:rPr>
              <w:t>类专业群的产业学院内涵建设研究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四川长江职业学院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王真文</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GXHZWC83062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产教融合视域下高职通信类专业课课程思政创新实践研究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南京信息职业技术学院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顾艳华</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GXHZWC83063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面向信息通信产业提升高职专业适应性的现代学徒制创新</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实践——以电信服务与管理专业为例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南京信息职业技术学院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马</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敏</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GXHZWC83064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元宇宙视角下职业院校教学模式探索与实践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南京信息职业技术学院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晖</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GXHZWC83170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w:t>
            </w:r>
            <w:r w:rsidRPr="00733CC8">
              <w:rPr>
                <w:rFonts w:ascii="Times New Roman" w:eastAsia="仿宋_GB2312" w:hAnsi="Times New Roman" w:cs="宋体" w:hint="eastAsia"/>
                <w:color w:val="000000" w:themeColor="text1"/>
                <w:kern w:val="0"/>
                <w:sz w:val="24"/>
                <w:szCs w:val="24"/>
              </w:rPr>
              <w:t>1+X</w:t>
            </w:r>
            <w:r w:rsidRPr="00733CC8">
              <w:rPr>
                <w:rFonts w:ascii="Times New Roman" w:eastAsia="仿宋_GB2312" w:hAnsi="Times New Roman" w:cs="宋体" w:hint="eastAsia"/>
                <w:color w:val="000000" w:themeColor="text1"/>
                <w:kern w:val="0"/>
                <w:sz w:val="24"/>
                <w:szCs w:val="24"/>
              </w:rPr>
              <w:t>”证书制度下产教融合人才培养模式研究与实践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重庆电子工程职业学院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杜雪飞</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GXHZWC83177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产教融合背景下“产赛教”三协同的课程资源开发——以《</w:t>
            </w:r>
            <w:r w:rsidRPr="00733CC8">
              <w:rPr>
                <w:rFonts w:ascii="Times New Roman" w:eastAsia="仿宋_GB2312" w:hAnsi="Times New Roman" w:cs="宋体" w:hint="eastAsia"/>
                <w:color w:val="000000" w:themeColor="text1"/>
                <w:kern w:val="0"/>
                <w:sz w:val="24"/>
                <w:szCs w:val="24"/>
              </w:rPr>
              <w:t>Linux</w:t>
            </w:r>
            <w:r w:rsidRPr="00733CC8">
              <w:rPr>
                <w:rFonts w:ascii="Times New Roman" w:eastAsia="仿宋_GB2312" w:hAnsi="Times New Roman" w:cs="宋体" w:hint="eastAsia"/>
                <w:color w:val="000000" w:themeColor="text1"/>
                <w:kern w:val="0"/>
                <w:sz w:val="24"/>
                <w:szCs w:val="24"/>
              </w:rPr>
              <w:t>系统管理与配置》为例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重庆电子工程职业学院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蔺玉珂</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GXHZWC83283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粤港澳大湾区工业互联网跨界人才培养的研究与实践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广东轻工职业技术学院</w:t>
            </w:r>
          </w:p>
        </w:tc>
        <w:tc>
          <w:tcPr>
            <w:tcW w:w="1230" w:type="dxa"/>
            <w:shd w:val="clear" w:color="auto" w:fill="auto"/>
            <w:vAlign w:val="center"/>
            <w:hideMark/>
          </w:tcPr>
          <w:p w:rsidR="00D63C67" w:rsidRPr="00733CC8" w:rsidRDefault="00846089" w:rsidP="00FB4A9D">
            <w:pPr>
              <w:widowControl/>
              <w:jc w:val="center"/>
              <w:rPr>
                <w:rFonts w:ascii="Times New Roman" w:eastAsia="仿宋_GB2312" w:hAnsi="Times New Roman" w:cs="宋体"/>
                <w:color w:val="000000" w:themeColor="text1"/>
                <w:kern w:val="0"/>
                <w:sz w:val="24"/>
                <w:szCs w:val="24"/>
              </w:rPr>
            </w:pPr>
            <w:r>
              <w:rPr>
                <w:rFonts w:ascii="Times New Roman" w:eastAsia="仿宋_GB2312" w:hAnsi="Times New Roman" w:cs="宋体" w:hint="eastAsia"/>
                <w:color w:val="000000" w:themeColor="text1"/>
                <w:kern w:val="0"/>
                <w:sz w:val="24"/>
                <w:szCs w:val="24"/>
              </w:rPr>
              <w:t>翟</w:t>
            </w:r>
            <w:r w:rsidR="00D63C67" w:rsidRPr="00733CC8">
              <w:rPr>
                <w:rFonts w:ascii="Times New Roman" w:eastAsia="仿宋_GB2312" w:hAnsi="Times New Roman" w:cs="宋体" w:hint="eastAsia"/>
                <w:color w:val="000000" w:themeColor="text1"/>
                <w:kern w:val="0"/>
                <w:sz w:val="24"/>
                <w:szCs w:val="24"/>
              </w:rPr>
              <w:t>鸿雁</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lastRenderedPageBreak/>
              <w:t>GXHZWC83593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基于教育大数据视域的职业院校学生创新素养培育</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潍坊工程职业学院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张成光</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GXHZWC83595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w:t>
            </w:r>
            <w:r w:rsidRPr="00733CC8">
              <w:rPr>
                <w:rFonts w:ascii="Times New Roman" w:eastAsia="仿宋_GB2312" w:hAnsi="Times New Roman" w:cs="宋体" w:hint="eastAsia"/>
                <w:color w:val="000000" w:themeColor="text1"/>
                <w:kern w:val="0"/>
                <w:sz w:val="24"/>
                <w:szCs w:val="24"/>
              </w:rPr>
              <w:t>1+X</w:t>
            </w:r>
            <w:r w:rsidRPr="00733CC8">
              <w:rPr>
                <w:rFonts w:ascii="Times New Roman" w:eastAsia="仿宋_GB2312" w:hAnsi="Times New Roman" w:cs="宋体" w:hint="eastAsia"/>
                <w:color w:val="000000" w:themeColor="text1"/>
                <w:kern w:val="0"/>
                <w:sz w:val="24"/>
                <w:szCs w:val="24"/>
              </w:rPr>
              <w:t>证书制度“岗课证融通”的人才培养模式的研究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潍坊工程职业学院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张成霞</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GXHZWC83701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基于实验实训教育资源共享的校企合作、产教融合的高职人才培养模式研究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陈善岭</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GXHZWC83702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工业互联网应用专业“双元互促、四阶三维”人才培养模式</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肖国涛</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GXHZWC83705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高职院校基于产教融合的“双元互促、四阶递进”人才培养模式探索与实施</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徐连孝</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GXHZWC83707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基于课证融通的高职“两线三阶四融六步”课堂改革研究——以应用电子技术专业课程教学为例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高金玉</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GXHZWC84213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产教融合视域下高职院校大数据技术专业人才培养机制研究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无锡职业技术学院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邱晓荣</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GXHZWC84619</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产教融合、生态共建，工业互联网专业人才培养模式探索与</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南京理工大学</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汤海斌</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GXHZWC84931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碎片化学习背景下校企协同开发现代学徒制在线课程的实践与探究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四川航天职业技术学院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董小磊</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GXHZWC85032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“三位一体</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虚实结合</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三阶递进”智能制造综合实训体系的</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重构与实践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江苏财经职业技术学院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蒋道霞</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GXHZWC85133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大数据专业人才培养模式探索与实践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四川工商职业技术学院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李源彬</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GXHZWC85134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产教融合背景下的软件技术专业人才培养方案创新与实践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四川工商职业技术学院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潘</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多</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color w:val="000000" w:themeColor="text1"/>
                <w:kern w:val="0"/>
                <w:sz w:val="24"/>
                <w:szCs w:val="24"/>
              </w:rPr>
              <w:lastRenderedPageBreak/>
              <w:t>GXHZWC85323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产教融合背景下中高职课程衔接的制约条件及对策研究——以电子技术应用专业为例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大连电子学校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郝</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赫</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GXHZWC85337</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1+X</w:t>
            </w:r>
            <w:r w:rsidRPr="00733CC8">
              <w:rPr>
                <w:rFonts w:ascii="Times New Roman" w:eastAsia="仿宋_GB2312" w:hAnsi="Times New Roman" w:cs="宋体" w:hint="eastAsia"/>
                <w:color w:val="000000" w:themeColor="text1"/>
                <w:kern w:val="0"/>
                <w:sz w:val="24"/>
                <w:szCs w:val="24"/>
              </w:rPr>
              <w:t>证书制度下中职电子技术专业群“产教融合，校企合作”高素质技术技能人才培养模式的研究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大连电子学校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刘</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建</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GXHZWC85438</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产教融合背景下高职新工科双创人才“三全育人”培养模式研究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广东机电职业技术学院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陈广仁</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GXHZWC85649</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“云网融合”背景下通信类专业校企结合的云计算技术一体化课程改革</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四川邮电职业技术学院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周</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伟</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GXHZWC85852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“政校会园企</w:t>
            </w:r>
            <w:r w:rsidRPr="00733CC8">
              <w:rPr>
                <w:rFonts w:ascii="Times New Roman" w:eastAsia="仿宋_GB2312" w:hAnsi="Times New Roman" w:cs="宋体" w:hint="eastAsia"/>
                <w:color w:val="000000" w:themeColor="text1"/>
                <w:kern w:val="0"/>
                <w:sz w:val="24"/>
                <w:szCs w:val="24"/>
              </w:rPr>
              <w:t>+</w:t>
            </w:r>
            <w:r w:rsidRPr="00733CC8">
              <w:rPr>
                <w:rFonts w:ascii="Times New Roman" w:eastAsia="仿宋_GB2312" w:hAnsi="Times New Roman" w:cs="宋体" w:hint="eastAsia"/>
                <w:color w:val="000000" w:themeColor="text1"/>
                <w:kern w:val="0"/>
                <w:sz w:val="24"/>
                <w:szCs w:val="24"/>
              </w:rPr>
              <w:t>侨”协同联动机制下数字化人才培养研究与实践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江门职业技术学院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聂书志</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GXHZWC85953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基于现代学徒制试点专业人才培养模式研究与实践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沈阳市信息工程学校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孙海龙</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GXHZWC86054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“互联网＋”背景下推进现代学徒制产教融合教学模式的研究</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佛山职业技术学院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赵雪章</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GXHZWC86155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基于模块化教学的物联网应用技术专业群人才培养模式研究与实践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九江职业技术学院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徐鲁宁</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GXHZWC86258</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现代学徒制促进专业人才培养模式研究——以工业互联网应用专业为例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济南职业学院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罗小妮</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GXHZWC86359</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高职云计算技术应用专业校企合作人才培养模式研究与实践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山东交通职业学院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李永亮</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GXHZWC86362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基于产教融合的高职大数据技术专业人才培养模式研究与实践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山东交通职业学院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贝太忠</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GXHZWC86364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高职物联网应用技术专业“校企合作、产教融合”个性化创新型</w:t>
            </w:r>
          </w:p>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人才培养模式研究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山东交通职业学院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杨</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瑞</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lastRenderedPageBreak/>
              <w:t>GXHZWC87282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基于“互联网</w:t>
            </w:r>
            <w:r w:rsidRPr="00733CC8">
              <w:rPr>
                <w:rFonts w:ascii="Times New Roman" w:eastAsia="仿宋_GB2312" w:hAnsi="Times New Roman" w:cs="宋体" w:hint="eastAsia"/>
                <w:color w:val="000000" w:themeColor="text1"/>
                <w:kern w:val="0"/>
                <w:sz w:val="24"/>
                <w:szCs w:val="24"/>
              </w:rPr>
              <w:t>+</w:t>
            </w:r>
            <w:r w:rsidRPr="00733CC8">
              <w:rPr>
                <w:rFonts w:ascii="Times New Roman" w:eastAsia="仿宋_GB2312" w:hAnsi="Times New Roman" w:cs="宋体" w:hint="eastAsia"/>
                <w:color w:val="000000" w:themeColor="text1"/>
                <w:kern w:val="0"/>
                <w:sz w:val="24"/>
                <w:szCs w:val="24"/>
              </w:rPr>
              <w:t>”模式下的校企合作人才培养创新研究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甘肃林业职业技术学院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魏建兵</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GXHZWC87383</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“个性化”“全人化”产教融合人才培养模式研究与实践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黄河水利职业技术学院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王</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磊</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GXHZWC87384</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产教融合背景下高职信息类产业学院建设与实践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黄河水利职业技术学院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丁爱萍</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GXHZWC87690</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w:t>
            </w:r>
            <w:r w:rsidRPr="00733CC8">
              <w:rPr>
                <w:rFonts w:ascii="Times New Roman" w:eastAsia="仿宋_GB2312" w:hAnsi="Times New Roman" w:cs="宋体" w:hint="eastAsia"/>
                <w:color w:val="000000" w:themeColor="text1"/>
                <w:kern w:val="0"/>
                <w:sz w:val="24"/>
                <w:szCs w:val="24"/>
              </w:rPr>
              <w:t>OBE</w:t>
            </w:r>
            <w:r w:rsidRPr="00733CC8">
              <w:rPr>
                <w:rFonts w:ascii="Times New Roman" w:eastAsia="仿宋_GB2312" w:hAnsi="Times New Roman" w:cs="宋体" w:hint="eastAsia"/>
                <w:color w:val="000000" w:themeColor="text1"/>
                <w:kern w:val="0"/>
                <w:sz w:val="24"/>
                <w:szCs w:val="24"/>
              </w:rPr>
              <w:t>成果导向的“四融四育”教学模式研究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长春职业技术学院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樊月辉</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GXHZWC87725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基于翻转课堂的现代学徒制课堂教学模式改革研究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重庆青年职业技术学院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何</w:t>
            </w:r>
            <w:r w:rsidRPr="00733CC8">
              <w:rPr>
                <w:rFonts w:ascii="Times New Roman" w:eastAsia="仿宋_GB2312" w:hAnsi="Times New Roman" w:cs="宋体"/>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晶</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GXHZWC87896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校企合作、产教融合促进课程改革、专业人才培养模式研究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北京信息职业技术学院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张治斌</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GXHZWC87998</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基于产教融合创新订单班模式的高技能人才培育研究与实践</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济南二机床高级技工学校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李启瑞</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GXHZWC88202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w:t>
            </w:r>
            <w:r w:rsidRPr="00733CC8">
              <w:rPr>
                <w:rFonts w:ascii="Times New Roman" w:eastAsia="仿宋_GB2312" w:hAnsi="Times New Roman" w:cs="宋体" w:hint="eastAsia"/>
                <w:color w:val="000000" w:themeColor="text1"/>
                <w:kern w:val="0"/>
                <w:sz w:val="24"/>
                <w:szCs w:val="24"/>
              </w:rPr>
              <w:t>5G+</w:t>
            </w:r>
            <w:r w:rsidRPr="00733CC8">
              <w:rPr>
                <w:rFonts w:ascii="Times New Roman" w:eastAsia="仿宋_GB2312" w:hAnsi="Times New Roman" w:cs="宋体" w:hint="eastAsia"/>
                <w:color w:val="000000" w:themeColor="text1"/>
                <w:kern w:val="0"/>
                <w:sz w:val="24"/>
                <w:szCs w:val="24"/>
              </w:rPr>
              <w:t>工业互联网”背景下产教融合人才培养方案研究——以软件技术专业为例</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广西工业职业技术学院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张</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扬</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GXHZWC88405</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1+X</w:t>
            </w:r>
            <w:r w:rsidRPr="00733CC8">
              <w:rPr>
                <w:rFonts w:ascii="Times New Roman" w:eastAsia="仿宋_GB2312" w:hAnsi="Times New Roman" w:cs="宋体" w:hint="eastAsia"/>
                <w:color w:val="000000" w:themeColor="text1"/>
                <w:kern w:val="0"/>
                <w:sz w:val="24"/>
                <w:szCs w:val="24"/>
              </w:rPr>
              <w:t>证书制度下书证融通机制人才培养模式研究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青岛电子学校</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纪渊海</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GXHZWC88911</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物联网安装调试培训基地建设中的产教融合研究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上海电子信息职业技术学院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李小俊</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GXHZWC88912</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赛证岗教融合的网络技术职业本科人才培养</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上海电子信息职业技术学院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张</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婷</w:t>
            </w:r>
          </w:p>
        </w:tc>
      </w:tr>
      <w:tr w:rsidR="00D63C67" w:rsidRPr="00733CC8" w:rsidTr="00FB4A9D">
        <w:trPr>
          <w:trHeight w:hRule="exact" w:val="646"/>
          <w:jc w:val="center"/>
        </w:trPr>
        <w:tc>
          <w:tcPr>
            <w:tcW w:w="2307" w:type="dxa"/>
            <w:shd w:val="clear" w:color="auto" w:fill="auto"/>
            <w:vAlign w:val="center"/>
            <w:hideMark/>
          </w:tcPr>
          <w:p w:rsidR="00D63C67" w:rsidRPr="00733CC8" w:rsidRDefault="00D63C67" w:rsidP="00FB4A9D">
            <w:pPr>
              <w:widowControl/>
              <w:jc w:val="center"/>
              <w:rPr>
                <w:rFonts w:ascii="Times New Roman" w:eastAsia="等线" w:hAnsi="Times New Roman" w:cs="Times New Roman"/>
                <w:color w:val="000000" w:themeColor="text1"/>
                <w:kern w:val="0"/>
                <w:sz w:val="24"/>
                <w:szCs w:val="24"/>
              </w:rPr>
            </w:pPr>
            <w:r w:rsidRPr="00733CC8">
              <w:rPr>
                <w:rFonts w:ascii="Times New Roman" w:eastAsia="等线" w:hAnsi="Times New Roman" w:cs="Times New Roman"/>
                <w:color w:val="000000" w:themeColor="text1"/>
                <w:kern w:val="0"/>
                <w:sz w:val="24"/>
                <w:szCs w:val="24"/>
              </w:rPr>
              <w:t>GXHZWC88916</w:t>
            </w:r>
          </w:p>
        </w:tc>
        <w:tc>
          <w:tcPr>
            <w:tcW w:w="7226"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校企合作、产教融合促进课程改革、专业人才培养模式研究</w:t>
            </w:r>
          </w:p>
        </w:tc>
        <w:tc>
          <w:tcPr>
            <w:tcW w:w="369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上海电子信息职业技术学院</w:t>
            </w:r>
          </w:p>
        </w:tc>
        <w:tc>
          <w:tcPr>
            <w:tcW w:w="1230" w:type="dxa"/>
            <w:shd w:val="clear" w:color="auto" w:fill="auto"/>
            <w:vAlign w:val="center"/>
            <w:hideMark/>
          </w:tcPr>
          <w:p w:rsidR="00D63C67" w:rsidRPr="00733CC8" w:rsidRDefault="00D63C67" w:rsidP="00FB4A9D">
            <w:pPr>
              <w:widowControl/>
              <w:jc w:val="center"/>
              <w:rPr>
                <w:rFonts w:ascii="Times New Roman" w:eastAsia="仿宋_GB2312" w:hAnsi="Times New Roman" w:cs="宋体"/>
                <w:color w:val="000000" w:themeColor="text1"/>
                <w:kern w:val="0"/>
                <w:sz w:val="24"/>
                <w:szCs w:val="24"/>
              </w:rPr>
            </w:pPr>
            <w:r w:rsidRPr="00733CC8">
              <w:rPr>
                <w:rFonts w:ascii="Times New Roman" w:eastAsia="仿宋_GB2312" w:hAnsi="Times New Roman" w:cs="宋体" w:hint="eastAsia"/>
                <w:color w:val="000000" w:themeColor="text1"/>
                <w:kern w:val="0"/>
                <w:sz w:val="24"/>
                <w:szCs w:val="24"/>
              </w:rPr>
              <w:t>罗</w:t>
            </w:r>
            <w:r w:rsidRPr="00733CC8">
              <w:rPr>
                <w:rFonts w:ascii="Times New Roman" w:eastAsia="仿宋_GB2312" w:hAnsi="Times New Roman" w:cs="宋体" w:hint="eastAsia"/>
                <w:color w:val="000000" w:themeColor="text1"/>
                <w:kern w:val="0"/>
                <w:sz w:val="24"/>
                <w:szCs w:val="24"/>
              </w:rPr>
              <w:t xml:space="preserve">  </w:t>
            </w:r>
            <w:r w:rsidRPr="00733CC8">
              <w:rPr>
                <w:rFonts w:ascii="Times New Roman" w:eastAsia="仿宋_GB2312" w:hAnsi="Times New Roman" w:cs="宋体" w:hint="eastAsia"/>
                <w:color w:val="000000" w:themeColor="text1"/>
                <w:kern w:val="0"/>
                <w:sz w:val="24"/>
                <w:szCs w:val="24"/>
              </w:rPr>
              <w:t>敏</w:t>
            </w:r>
          </w:p>
        </w:tc>
      </w:tr>
    </w:tbl>
    <w:p w:rsidR="00A974E4" w:rsidRDefault="00A974E4"/>
    <w:sectPr w:rsidR="00A974E4" w:rsidSect="00D63C67">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3262" w:rsidRDefault="00D23262" w:rsidP="00D63C67">
      <w:r>
        <w:separator/>
      </w:r>
    </w:p>
  </w:endnote>
  <w:endnote w:type="continuationSeparator" w:id="0">
    <w:p w:rsidR="00D23262" w:rsidRDefault="00D23262" w:rsidP="00D63C6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auto"/>
    <w:pitch w:val="variable"/>
    <w:sig w:usb0="00000001" w:usb1="080E0000" w:usb2="00000010" w:usb3="00000000" w:csb0="00040000" w:csb1="00000000"/>
  </w:font>
  <w:font w:name="等线">
    <w:altName w:val="Arial Unicode MS"/>
    <w:charset w:val="86"/>
    <w:family w:val="auto"/>
    <w:pitch w:val="variable"/>
    <w:sig w:usb0="A00002BF" w:usb1="38CF7CFA" w:usb2="00000016" w:usb3="00000000" w:csb0="0004000F" w:csb1="00000000"/>
  </w:font>
  <w:font w:name="仿宋_GB2312">
    <w:altName w:val="微软雅黑"/>
    <w:panose1 w:val="02010609030101010101"/>
    <w:charset w:val="86"/>
    <w:family w:val="modern"/>
    <w:pitch w:val="fixed"/>
    <w:sig w:usb0="00000001" w:usb1="080E0000" w:usb2="00000010" w:usb3="00000000" w:csb0="00040000" w:csb1="00000000"/>
  </w:font>
  <w:font w:name="方正仿宋_GB2312">
    <w:altName w:val="宋体"/>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3262" w:rsidRDefault="00D23262" w:rsidP="00D63C67">
      <w:r>
        <w:separator/>
      </w:r>
    </w:p>
  </w:footnote>
  <w:footnote w:type="continuationSeparator" w:id="0">
    <w:p w:rsidR="00D23262" w:rsidRDefault="00D23262" w:rsidP="00D63C6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8011A"/>
    <w:rsid w:val="002E22A9"/>
    <w:rsid w:val="0058144C"/>
    <w:rsid w:val="00846089"/>
    <w:rsid w:val="00A974E4"/>
    <w:rsid w:val="00D23262"/>
    <w:rsid w:val="00D63C67"/>
    <w:rsid w:val="00D8011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C67"/>
    <w:pPr>
      <w:widowControl w:val="0"/>
      <w:jc w:val="both"/>
    </w:pPr>
  </w:style>
  <w:style w:type="paragraph" w:styleId="3">
    <w:name w:val="heading 3"/>
    <w:basedOn w:val="a"/>
    <w:link w:val="3Char"/>
    <w:uiPriority w:val="9"/>
    <w:qFormat/>
    <w:rsid w:val="00D63C67"/>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63C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63C67"/>
    <w:rPr>
      <w:sz w:val="18"/>
      <w:szCs w:val="18"/>
    </w:rPr>
  </w:style>
  <w:style w:type="paragraph" w:styleId="a4">
    <w:name w:val="footer"/>
    <w:basedOn w:val="a"/>
    <w:link w:val="Char0"/>
    <w:unhideWhenUsed/>
    <w:rsid w:val="00D63C67"/>
    <w:pPr>
      <w:tabs>
        <w:tab w:val="center" w:pos="4153"/>
        <w:tab w:val="right" w:pos="8306"/>
      </w:tabs>
      <w:snapToGrid w:val="0"/>
      <w:jc w:val="left"/>
    </w:pPr>
    <w:rPr>
      <w:sz w:val="18"/>
      <w:szCs w:val="18"/>
    </w:rPr>
  </w:style>
  <w:style w:type="character" w:customStyle="1" w:styleId="Char0">
    <w:name w:val="页脚 Char"/>
    <w:basedOn w:val="a0"/>
    <w:link w:val="a4"/>
    <w:rsid w:val="00D63C67"/>
    <w:rPr>
      <w:sz w:val="18"/>
      <w:szCs w:val="18"/>
    </w:rPr>
  </w:style>
  <w:style w:type="character" w:customStyle="1" w:styleId="3Char">
    <w:name w:val="标题 3 Char"/>
    <w:basedOn w:val="a0"/>
    <w:link w:val="3"/>
    <w:uiPriority w:val="9"/>
    <w:rsid w:val="00D63C67"/>
    <w:rPr>
      <w:rFonts w:ascii="宋体" w:eastAsia="宋体" w:hAnsi="宋体" w:cs="宋体"/>
      <w:b/>
      <w:bCs/>
      <w:kern w:val="0"/>
      <w:sz w:val="27"/>
      <w:szCs w:val="27"/>
    </w:rPr>
  </w:style>
  <w:style w:type="paragraph" w:styleId="a5">
    <w:name w:val="Normal (Web)"/>
    <w:basedOn w:val="a"/>
    <w:uiPriority w:val="99"/>
    <w:semiHidden/>
    <w:unhideWhenUsed/>
    <w:rsid w:val="00D63C67"/>
    <w:pPr>
      <w:widowControl/>
      <w:spacing w:before="100" w:beforeAutospacing="1" w:after="100" w:afterAutospacing="1"/>
      <w:jc w:val="left"/>
    </w:pPr>
    <w:rPr>
      <w:rFonts w:ascii="宋体" w:eastAsia="宋体" w:hAnsi="宋体" w:cs="宋体"/>
      <w:kern w:val="0"/>
      <w:sz w:val="24"/>
      <w:szCs w:val="24"/>
    </w:rPr>
  </w:style>
  <w:style w:type="paragraph" w:customStyle="1" w:styleId="Bodytext1">
    <w:name w:val="Body text|1"/>
    <w:basedOn w:val="a"/>
    <w:qFormat/>
    <w:rsid w:val="00D63C67"/>
    <w:pPr>
      <w:spacing w:line="434" w:lineRule="auto"/>
      <w:ind w:firstLine="400"/>
      <w:jc w:val="left"/>
    </w:pPr>
    <w:rPr>
      <w:rFonts w:ascii="宋体" w:eastAsia="宋体" w:hAnsi="宋体" w:cs="宋体"/>
      <w:color w:val="000000"/>
      <w:kern w:val="0"/>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1581</Words>
  <Characters>9012</Characters>
  <Application>Microsoft Office Word</Application>
  <DocSecurity>0</DocSecurity>
  <Lines>75</Lines>
  <Paragraphs>21</Paragraphs>
  <ScaleCrop>false</ScaleCrop>
  <Company>神州网信技术有限公司</Company>
  <LinksUpToDate>false</LinksUpToDate>
  <CharactersWithSpaces>10572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bao</dc:creator>
  <cp:lastModifiedBy>康琬悦</cp:lastModifiedBy>
  <cp:revision>2</cp:revision>
  <dcterms:created xsi:type="dcterms:W3CDTF">2022-09-21T03:30:00Z</dcterms:created>
  <dcterms:modified xsi:type="dcterms:W3CDTF">2022-09-21T03:30:00Z</dcterms:modified>
</cp:coreProperties>
</file>