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  <w:bookmarkStart w:id="2" w:name="_GoBack"/>
      <w:bookmarkEnd w:id="2"/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数字技术工程师培育项目物联网专业技术等级考试</w:t>
      </w:r>
    </w:p>
    <w:p>
      <w:pPr>
        <w:spacing w:line="560" w:lineRule="exact"/>
        <w:jc w:val="center"/>
        <w:rPr>
          <w:rFonts w:ascii="华文中宋" w:hAns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考核站点场地设施设备条件</w:t>
      </w:r>
    </w:p>
    <w:p>
      <w:pPr>
        <w:pStyle w:val="2"/>
        <w:spacing w:line="560" w:lineRule="exact"/>
        <w:jc w:val="left"/>
        <w:rPr>
          <w:rFonts w:ascii="黑体" w:hAnsi="黑体"/>
          <w:sz w:val="32"/>
          <w:szCs w:val="32"/>
        </w:rPr>
      </w:pPr>
      <w:r>
        <w:rPr>
          <w:rFonts w:hint="eastAsia" w:ascii="黑体" w:hAnsi="黑体"/>
          <w:sz w:val="32"/>
          <w:szCs w:val="32"/>
        </w:rPr>
        <w:t xml:space="preserve">    </w:t>
      </w:r>
      <w:bookmarkStart w:id="0" w:name="_Toc50724263"/>
      <w:r>
        <w:rPr>
          <w:rFonts w:hint="eastAsia" w:ascii="黑体" w:hAnsi="黑体"/>
          <w:sz w:val="32"/>
          <w:szCs w:val="32"/>
        </w:rPr>
        <w:t>一、</w:t>
      </w:r>
      <w:bookmarkEnd w:id="0"/>
      <w:r>
        <w:rPr>
          <w:rFonts w:hint="eastAsia" w:ascii="黑体" w:hAnsi="黑体"/>
          <w:sz w:val="32"/>
          <w:szCs w:val="32"/>
        </w:rPr>
        <w:t>考核场地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１.考核场地至少能容纳</w:t>
      </w:r>
      <w:r>
        <w:rPr>
          <w:rFonts w:ascii="华文仿宋" w:hAnsi="华文仿宋" w:eastAsia="华文仿宋" w:cs="宋体"/>
          <w:kern w:val="0"/>
          <w:sz w:val="32"/>
          <w:szCs w:val="32"/>
        </w:rPr>
        <w:t>4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0人同时开考，支持理论考核和实操考核。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２.考核场地配置有过程监控系统，能够采集与存储考核全过程音频和视频信息。</w:t>
      </w:r>
    </w:p>
    <w:p>
      <w:pPr>
        <w:pStyle w:val="2"/>
        <w:spacing w:line="560" w:lineRule="exact"/>
        <w:jc w:val="left"/>
        <w:rPr>
          <w:rFonts w:ascii="黑体" w:hAnsi="黑体"/>
          <w:sz w:val="32"/>
          <w:szCs w:val="32"/>
        </w:rPr>
      </w:pPr>
      <w:r>
        <w:rPr>
          <w:rFonts w:hint="eastAsia" w:ascii="黑体" w:hAnsi="黑体"/>
          <w:sz w:val="32"/>
          <w:szCs w:val="32"/>
        </w:rPr>
        <w:t xml:space="preserve">    二、考务管理人员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应设有健全的组织管理机构，能满足考核工作需要的专职管理工作人员5人以上。</w:t>
      </w:r>
    </w:p>
    <w:p>
      <w:pPr>
        <w:pStyle w:val="2"/>
        <w:spacing w:line="560" w:lineRule="exact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bookmarkStart w:id="1" w:name="_Toc50724264"/>
      <w:r>
        <w:rPr>
          <w:rFonts w:hint="eastAsia"/>
          <w:sz w:val="32"/>
          <w:szCs w:val="32"/>
        </w:rPr>
        <w:t>三、设施设备</w:t>
      </w:r>
      <w:bookmarkEnd w:id="1"/>
      <w:r>
        <w:rPr>
          <w:rFonts w:hint="eastAsia"/>
          <w:sz w:val="32"/>
          <w:szCs w:val="32"/>
        </w:rPr>
        <w:t>配置</w:t>
      </w:r>
    </w:p>
    <w:p>
      <w:pPr>
        <w:widowControl/>
        <w:ind w:firstLine="645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1. 表1：基本条件</w:t>
      </w:r>
    </w:p>
    <w:tbl>
      <w:tblPr>
        <w:tblStyle w:val="9"/>
        <w:tblW w:w="82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15"/>
              <w:ind w:firstLine="0" w:firstLineChars="0"/>
              <w:jc w:val="center"/>
              <w:rPr>
                <w:rFonts w:ascii="华文中宋" w:hAnsi="华文中宋" w:eastAsia="华文中宋"/>
                <w:bCs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名称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15"/>
              <w:ind w:firstLine="0" w:firstLineChars="0"/>
              <w:jc w:val="center"/>
              <w:rPr>
                <w:rFonts w:ascii="华文中宋" w:hAnsi="华文中宋" w:eastAsia="华文中宋"/>
                <w:bCs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规格&amp;功能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15"/>
              <w:ind w:firstLine="0" w:firstLineChars="0"/>
              <w:jc w:val="center"/>
              <w:rPr>
                <w:rFonts w:ascii="华文中宋" w:hAnsi="华文中宋" w:eastAsia="华文中宋"/>
                <w:bCs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考生端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电脑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CPU类型：不低于intel I5</w:t>
            </w:r>
          </w:p>
          <w:p>
            <w:pPr>
              <w:pStyle w:val="16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内存：不低于16 GB</w:t>
            </w:r>
          </w:p>
          <w:p>
            <w:pPr>
              <w:pStyle w:val="16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硬盘：双硬盘，固态硬盘不低于256G；SATA硬盘不低于1T</w:t>
            </w:r>
          </w:p>
          <w:p>
            <w:pPr>
              <w:pStyle w:val="16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显示器：支持分辨率不小于1280*800</w:t>
            </w:r>
          </w:p>
          <w:p>
            <w:pPr>
              <w:pStyle w:val="16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操作系统：WIN10专业版或企业版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华文仿宋" w:hAnsi="华文仿宋" w:eastAsia="华文仿宋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kern w:val="0"/>
                <w:sz w:val="24"/>
                <w:szCs w:val="24"/>
                <w14:ligatures w14:val="none"/>
              </w:rPr>
              <w:t>4</w:t>
            </w: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  <w14:ligatures w14:val="none"/>
              </w:rPr>
              <w:t>2台（或以上）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考场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管理机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CPU类型：不低于Intel I5</w:t>
            </w:r>
          </w:p>
          <w:p>
            <w:pPr>
              <w:pStyle w:val="16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内存：不低于16 GB</w:t>
            </w:r>
          </w:p>
          <w:p>
            <w:pPr>
              <w:pStyle w:val="16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硬盘：双硬盘，固态硬盘不低于256G；SATA硬盘不低于1T</w:t>
            </w:r>
          </w:p>
          <w:p>
            <w:pPr>
              <w:pStyle w:val="16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显示器：支持分辨率不小于1280*800</w:t>
            </w:r>
          </w:p>
          <w:p>
            <w:pPr>
              <w:pStyle w:val="16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操作系统：WIN10专业版或企业版</w:t>
            </w:r>
          </w:p>
          <w:p>
            <w:pPr>
              <w:pStyle w:val="16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支持同传及硬盘分区保护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  <w14:ligatures w14:val="none"/>
              </w:rPr>
              <w:t>2台</w:t>
            </w:r>
          </w:p>
        </w:tc>
      </w:tr>
    </w:tbl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考场专用服务器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1.CPU：2颗Intel Xeon 16 Core、2.1GHz或2颗鲲鹏32Core、2.6GHz的处理器</w:t>
            </w:r>
          </w:p>
          <w:p>
            <w:pPr>
              <w:pStyle w:val="16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2.内存：512 GB DDR4 ECC REG或以上</w:t>
            </w:r>
          </w:p>
          <w:p>
            <w:pPr>
              <w:pStyle w:val="16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3.固态盘：2块SSD/480GB/SATA 6GB/2.5寸/读取型或以上</w:t>
            </w:r>
          </w:p>
          <w:p>
            <w:pPr>
              <w:pStyle w:val="16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4.机械盘：3块1.2TB/SAS/10000RPM/2.5寸/企业级或以上</w:t>
            </w:r>
          </w:p>
          <w:p>
            <w:pPr>
              <w:pStyle w:val="16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5.阵列卡：1块12Gbps SAS RAID卡，带1GB缓存</w:t>
            </w:r>
          </w:p>
          <w:p>
            <w:pPr>
              <w:pStyle w:val="16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6.网络接口：2个千兆以太网口或以上</w:t>
            </w:r>
          </w:p>
          <w:p>
            <w:pPr>
              <w:pStyle w:val="16"/>
              <w:spacing w:line="360" w:lineRule="exact"/>
              <w:ind w:firstLine="314" w:firstLineChars="131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7.电源2块（1+1冗余电源）</w:t>
            </w:r>
          </w:p>
          <w:p>
            <w:pPr>
              <w:spacing w:line="0" w:lineRule="atLeas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8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.实训软件环境见表2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3台(或以上)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" w:hAnsi="仿宋" w:eastAsia="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交换机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企业级三层(24个千兆电口，2个千兆光口)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2台</w:t>
            </w:r>
          </w:p>
        </w:tc>
      </w:tr>
    </w:tbl>
    <w:tbl>
      <w:tblPr>
        <w:tblStyle w:val="9"/>
        <w:tblW w:w="82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摄像头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60" w:lineRule="exact"/>
              <w:ind w:firstLine="0" w:firstLineChars="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分辨率200万像素以上，前后摄像头的监控视野覆盖整个考场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2个</w:t>
            </w:r>
          </w:p>
        </w:tc>
      </w:tr>
    </w:tbl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2. 表2： 实操考试环境与软件清单</w:t>
      </w:r>
    </w:p>
    <w:tbl>
      <w:tblPr>
        <w:tblStyle w:val="9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华文中宋" w:hAnsi="华文中宋" w:eastAsia="华文中宋"/>
                <w:b/>
                <w:bCs/>
                <w:kern w:val="0"/>
                <w:sz w:val="24"/>
                <w:szCs w:val="24"/>
                <w14:ligatures w14:val="none"/>
              </w:rPr>
              <w:t>环境名称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华文中宋" w:hAnsi="华文中宋" w:eastAsia="华文中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中宋" w:hAnsi="华文中宋" w:eastAsia="华文中宋"/>
                <w:b/>
                <w:bCs/>
                <w:kern w:val="0"/>
                <w:sz w:val="24"/>
                <w:szCs w:val="24"/>
                <w14:ligatures w14:val="none"/>
              </w:rPr>
              <w:t>软件及工具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操作系统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1.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CentOS 7 操作系统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2. Ubuntu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操作系统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3.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Windows Server 2019操作系统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虚拟机端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Oracle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VM VirtualBox虚拟机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.容器：Docker、Docker Compose 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4. EMQX 消息中间件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5. Granafa 可视化平台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6. EdgeX 边缘网关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开源物联网平台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Things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B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oard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数据管理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Workbench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、MySQL、Redis、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InfluxDB时序数据库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、TDengine-3.0.1.6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运维、开发软件和工具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1.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Collectl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2.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My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SQL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dump备份工具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3.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MQTTBox、Mqttfx-1.7.1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4.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Robo 3T开源数据库客户端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5. Android Studio 3.5.2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6.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S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SH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软件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7.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串口调试工具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8.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单片机开发环境：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KEIL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、IAR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Embedded Workbench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9.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Io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meter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0.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Ma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ven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Python-3.8.13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JDK-1.8.191、RxtxParallel.dll与RxtxSerial.dll插件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13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ModBus Slave-6.1.3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14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.Libcoap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5. RK3568 SDK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、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RK3568交叉编译工具链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通用工具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Chrome浏览器、火狐浏览器、Office办公软件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虚拟仿真平台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网络与网关设备：无线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路由器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、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物联网中心网关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传感器与执行器：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传感器（光照、噪声）、RS-485 I/O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控制器、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ZigBee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协调器、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ZigBee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终端节点、报警灯、R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S485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温湿度传感器、RS485二氧化碳传感器、RS485光照传感器、RS485红外传感器、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RS485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警示灯、红外对管、暖风机、CAN控制器、RS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-485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收发器、人体红外、温湿度、光敏、可燃气体、火焰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3.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STM32 系列芯片、无线射频识别组件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4.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云终端、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RS485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采集器</w:t>
            </w:r>
          </w:p>
          <w:p>
            <w:pPr>
              <w:spacing w:line="280" w:lineRule="exact"/>
              <w:ind w:firstLine="153" w:firstLineChars="64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5.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电源：1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V电源、通用电源、2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4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V电源、485=232转换等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嵌入式开发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硬件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53" w:firstLineChars="64"/>
              <w:jc w:val="lef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1.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Zigbee模组*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</w:t>
            </w:r>
          </w:p>
          <w:p>
            <w:pPr>
              <w:spacing w:line="280" w:lineRule="exact"/>
              <w:ind w:firstLine="153" w:firstLineChars="64"/>
              <w:jc w:val="lef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2.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RK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3568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开发套件</w:t>
            </w:r>
          </w:p>
        </w:tc>
      </w:tr>
    </w:tbl>
    <w:p>
      <w:pPr>
        <w:spacing w:line="360" w:lineRule="auto"/>
        <w:rPr>
          <w:rFonts w:ascii="华文仿宋" w:hAnsi="华文仿宋" w:eastAsia="华文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MT Extra 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19D7FA"/>
    <w:multiLevelType w:val="multilevel"/>
    <w:tmpl w:val="B819D7F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69CB5C"/>
    <w:multiLevelType w:val="multilevel"/>
    <w:tmpl w:val="0F69CB5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C34"/>
    <w:rsid w:val="00083229"/>
    <w:rsid w:val="00094B0B"/>
    <w:rsid w:val="001072C0"/>
    <w:rsid w:val="001338BE"/>
    <w:rsid w:val="00170F72"/>
    <w:rsid w:val="001759FE"/>
    <w:rsid w:val="001C3259"/>
    <w:rsid w:val="001E40C3"/>
    <w:rsid w:val="001F3061"/>
    <w:rsid w:val="002355A2"/>
    <w:rsid w:val="002D406C"/>
    <w:rsid w:val="002E4E5A"/>
    <w:rsid w:val="003337D5"/>
    <w:rsid w:val="00340D8C"/>
    <w:rsid w:val="003569BC"/>
    <w:rsid w:val="00415B9D"/>
    <w:rsid w:val="00544156"/>
    <w:rsid w:val="00552E33"/>
    <w:rsid w:val="005546E0"/>
    <w:rsid w:val="00557BB0"/>
    <w:rsid w:val="0056524B"/>
    <w:rsid w:val="00637090"/>
    <w:rsid w:val="006C19EA"/>
    <w:rsid w:val="006F4E4F"/>
    <w:rsid w:val="00823D97"/>
    <w:rsid w:val="008746AB"/>
    <w:rsid w:val="008E54D5"/>
    <w:rsid w:val="00A07E96"/>
    <w:rsid w:val="00A432B3"/>
    <w:rsid w:val="00A73077"/>
    <w:rsid w:val="00A80EC6"/>
    <w:rsid w:val="00B20AB4"/>
    <w:rsid w:val="00B53DF9"/>
    <w:rsid w:val="00BE1C34"/>
    <w:rsid w:val="00CB085F"/>
    <w:rsid w:val="00CD3376"/>
    <w:rsid w:val="00D158FE"/>
    <w:rsid w:val="00D36EC3"/>
    <w:rsid w:val="00D93EFF"/>
    <w:rsid w:val="00DF341C"/>
    <w:rsid w:val="00E94AB8"/>
    <w:rsid w:val="00F470D9"/>
    <w:rsid w:val="00F70774"/>
    <w:rsid w:val="00FF2AC4"/>
    <w:rsid w:val="16185282"/>
    <w:rsid w:val="22F3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link w:val="14"/>
    <w:semiHidden/>
    <w:unhideWhenUsed/>
    <w:qFormat/>
    <w:uiPriority w:val="0"/>
    <w:pPr>
      <w:keepNext/>
      <w:keepLines/>
      <w:topLinePunct/>
      <w:spacing w:line="720" w:lineRule="auto"/>
      <w:jc w:val="center"/>
      <w:outlineLvl w:val="1"/>
    </w:pPr>
    <w:rPr>
      <w:rFonts w:ascii="Times New Roman MT Extra Bold" w:hAnsi="Times New Roman MT Extra Bold" w:eastAsia="黑体" w:cs="Times New Roman"/>
      <w:kern w:val="0"/>
      <w:sz w:val="28"/>
      <w:szCs w:val="30"/>
      <w14:ligatures w14:val="none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unhideWhenUsed/>
    <w:qFormat/>
    <w:uiPriority w:val="99"/>
    <w:pPr>
      <w:jc w:val="left"/>
    </w:pPr>
  </w:style>
  <w:style w:type="paragraph" w:styleId="4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styleId="7">
    <w:name w:val="annotation subject"/>
    <w:basedOn w:val="3"/>
    <w:next w:val="3"/>
    <w:link w:val="20"/>
    <w:semiHidden/>
    <w:unhideWhenUsed/>
    <w:uiPriority w:val="99"/>
    <w:rPr>
      <w:b/>
      <w:bCs/>
    </w:rPr>
  </w:style>
  <w:style w:type="table" w:styleId="9">
    <w:name w:val="Table Grid"/>
    <w:basedOn w:val="8"/>
    <w:qFormat/>
    <w:uiPriority w:val="39"/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uiPriority w:val="99"/>
    <w:rPr>
      <w:sz w:val="21"/>
      <w:szCs w:val="21"/>
    </w:rPr>
  </w:style>
  <w:style w:type="character" w:customStyle="1" w:styleId="14">
    <w:name w:val="标题 2 字符"/>
    <w:basedOn w:val="10"/>
    <w:link w:val="2"/>
    <w:semiHidden/>
    <w:uiPriority w:val="0"/>
    <w:rPr>
      <w:rFonts w:ascii="Times New Roman MT Extra Bold" w:hAnsi="Times New Roman MT Extra Bold" w:eastAsia="黑体" w:cs="Times New Roman"/>
      <w:kern w:val="0"/>
      <w:sz w:val="28"/>
      <w:szCs w:val="30"/>
      <w14:ligatures w14:val="none"/>
    </w:rPr>
  </w:style>
  <w:style w:type="paragraph" w:styleId="15">
    <w:name w:val="No Spacing"/>
    <w:qFormat/>
    <w:uiPriority w:val="1"/>
    <w:pPr>
      <w:widowControl w:val="0"/>
      <w:spacing w:line="240" w:lineRule="atLeast"/>
      <w:ind w:firstLine="200" w:firstLineChars="200"/>
      <w:jc w:val="both"/>
    </w:pPr>
    <w:rPr>
      <w:rFonts w:ascii="微软雅黑" w:hAnsi="微软雅黑" w:eastAsia="微软雅黑" w:cs="Times New Roman"/>
      <w:kern w:val="0"/>
      <w:sz w:val="20"/>
      <w:szCs w:val="20"/>
      <w:lang w:val="en-US" w:eastAsia="zh-CN" w:bidi="ar-SA"/>
      <w14:ligatures w14:val="none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  <w14:ligatures w14:val="none"/>
    </w:rPr>
  </w:style>
  <w:style w:type="table" w:customStyle="1" w:styleId="17">
    <w:name w:val="网格型1"/>
    <w:basedOn w:val="8"/>
    <w:qFormat/>
    <w:uiPriority w:val="39"/>
    <w:pPr>
      <w:widowControl w:val="0"/>
      <w:jc w:val="both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Body Text First Indent 21"/>
    <w:basedOn w:val="1"/>
    <w:qFormat/>
    <w:uiPriority w:val="99"/>
    <w:rPr>
      <w:rFonts w:ascii="Calibri" w:hAnsi="Calibri" w:eastAsia="宋体" w:cs="Times New Roman"/>
      <w14:ligatures w14:val="none"/>
    </w:rPr>
  </w:style>
  <w:style w:type="character" w:customStyle="1" w:styleId="19">
    <w:name w:val="批注文字 字符"/>
    <w:basedOn w:val="10"/>
    <w:link w:val="3"/>
    <w:uiPriority w:val="99"/>
  </w:style>
  <w:style w:type="character" w:customStyle="1" w:styleId="20">
    <w:name w:val="批注主题 字符"/>
    <w:basedOn w:val="19"/>
    <w:link w:val="7"/>
    <w:semiHidden/>
    <w:uiPriority w:val="99"/>
    <w:rPr>
      <w:b/>
      <w:bCs/>
    </w:rPr>
  </w:style>
  <w:style w:type="character" w:customStyle="1" w:styleId="21">
    <w:name w:val="页眉 字符"/>
    <w:basedOn w:val="10"/>
    <w:link w:val="5"/>
    <w:uiPriority w:val="99"/>
    <w:rPr>
      <w:sz w:val="18"/>
      <w:szCs w:val="18"/>
    </w:rPr>
  </w:style>
  <w:style w:type="character" w:customStyle="1" w:styleId="22">
    <w:name w:val="页脚 字符"/>
    <w:basedOn w:val="10"/>
    <w:link w:val="4"/>
    <w:uiPriority w:val="99"/>
    <w:rPr>
      <w:sz w:val="18"/>
      <w:szCs w:val="18"/>
    </w:rPr>
  </w:style>
  <w:style w:type="character" w:customStyle="1" w:styleId="23">
    <w:name w:val="Unresolved Mention"/>
    <w:basedOn w:val="1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413</Words>
  <Characters>2358</Characters>
  <Lines>19</Lines>
  <Paragraphs>5</Paragraphs>
  <TotalTime>35</TotalTime>
  <ScaleCrop>false</ScaleCrop>
  <LinksUpToDate>false</LinksUpToDate>
  <CharactersWithSpaces>2766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2023-12-07T08:09:00Z</dcterms:created>
  <dc:creator>龚玉涵</dc:creator>
  <cp:lastModifiedBy>Administrator</cp:lastModifiedBy>
  <cp:lastPrinted>2023-12-11T06:12:00Z</cp:lastPrinted>
  <dcterms:modified xsi:type="dcterms:W3CDTF">2023-12-14T09:54:15Z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2F728E96154D49428250794F4A5A2076</vt:lpwstr>
  </property>
</Properties>
</file>